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025888A" w14:textId="77777777" w:rsidR="00057A06" w:rsidRDefault="00885280">
      <w:pPr>
        <w:pStyle w:val="Title"/>
      </w:pPr>
      <w:r>
        <w:t>9. Assessment of the Pacific Ocean Perch Stock in the Gulf of Alaska</w:t>
      </w:r>
    </w:p>
    <w:p w14:paraId="3AF3D7FF" w14:textId="6911C34E" w:rsidR="00057A06" w:rsidRDefault="00885280">
      <w:pPr>
        <w:pStyle w:val="Author"/>
      </w:pPr>
      <w:r>
        <w:t>Maia S. Kapur, Peter-John F. Hulson, Benjamin C. Williams</w:t>
      </w:r>
      <w:r w:rsidR="00076502">
        <w:t>, and Bridget Ferriss</w:t>
      </w:r>
    </w:p>
    <w:p w14:paraId="37B21E84" w14:textId="77777777" w:rsidR="00057A06" w:rsidRDefault="00885280">
      <w:pPr>
        <w:pStyle w:val="Date"/>
      </w:pPr>
      <w:r>
        <w:t>November 2023</w:t>
      </w:r>
    </w:p>
    <w:p w14:paraId="47497DC0" w14:textId="0D17800C" w:rsidR="00057A06" w:rsidRDefault="00885280">
      <w:pPr>
        <w:pStyle w:val="FirstParagraph"/>
        <w:rPr>
          <w:rStyle w:val="Hyperlink"/>
        </w:rPr>
      </w:pPr>
      <w:r>
        <w:t xml:space="preserve">This report may be cited as: Kapur, M.S., Hulson, P-J., Williams, B.C., 2023. Assessment of the Pacific Ocean Perch Stock in the Gulf of Alaska. North Pacific Fishery Management Council, Anchorage, AK. Available from </w:t>
      </w:r>
      <w:hyperlink r:id="rId8">
        <w:r>
          <w:rPr>
            <w:rStyle w:val="Hyperlink"/>
          </w:rPr>
          <w:t>https://www.npfmc.org/library/safe-reports/</w:t>
        </w:r>
      </w:hyperlink>
    </w:p>
    <w:p w14:paraId="5997F87E" w14:textId="2832C73A" w:rsidR="001915CD" w:rsidRDefault="001915CD" w:rsidP="001915CD">
      <w:pPr>
        <w:pStyle w:val="BodyText"/>
      </w:pPr>
      <w:r>
        <w:t>Appendices to this SAFE:</w:t>
      </w:r>
    </w:p>
    <w:p w14:paraId="652EFFFB" w14:textId="1D83363F" w:rsidR="001915CD" w:rsidRPr="001915CD" w:rsidRDefault="001915CD" w:rsidP="007F58F4">
      <w:pPr>
        <w:ind w:left="360"/>
        <w:rPr>
          <w:color w:val="4F81BD" w:themeColor="accent1"/>
        </w:rPr>
      </w:pPr>
      <w:r w:rsidRPr="001915CD">
        <w:rPr>
          <w:color w:val="4F81BD" w:themeColor="accent1"/>
        </w:rPr>
        <w:fldChar w:fldCharType="begin"/>
      </w:r>
      <w:r w:rsidRPr="001915CD">
        <w:rPr>
          <w:color w:val="4F81BD" w:themeColor="accent1"/>
        </w:rPr>
        <w:instrText xml:space="preserve"> REF _Ref150172818 \h </w:instrText>
      </w:r>
      <w:r w:rsidRPr="001915CD">
        <w:rPr>
          <w:color w:val="4F81BD" w:themeColor="accent1"/>
        </w:rPr>
      </w:r>
      <w:r w:rsidRPr="001915CD">
        <w:rPr>
          <w:color w:val="4F81BD" w:themeColor="accent1"/>
        </w:rPr>
        <w:fldChar w:fldCharType="separate"/>
      </w:r>
      <w:r w:rsidRPr="001915CD">
        <w:rPr>
          <w:color w:val="4F81BD" w:themeColor="accent1"/>
        </w:rPr>
        <w:t>Appendix: Summary of and Selected Responses to the 2021 CIE review of Gulf of Alaska Pacific Ocean perch</w:t>
      </w:r>
      <w:r w:rsidRPr="001915CD">
        <w:rPr>
          <w:color w:val="4F81BD" w:themeColor="accent1"/>
        </w:rPr>
        <w:fldChar w:fldCharType="end"/>
      </w:r>
      <w:r w:rsidRPr="001915CD">
        <w:rPr>
          <w:color w:val="4F81BD" w:themeColor="accent1"/>
        </w:rPr>
        <w:t xml:space="preserve"> </w:t>
      </w:r>
    </w:p>
    <w:p w14:paraId="343D59C2" w14:textId="028BF9A5" w:rsidR="001915CD" w:rsidRPr="001915CD" w:rsidRDefault="001915CD" w:rsidP="007F58F4">
      <w:pPr>
        <w:ind w:left="360"/>
        <w:rPr>
          <w:color w:val="4F81BD" w:themeColor="accent1"/>
        </w:rPr>
      </w:pPr>
      <w:r w:rsidRPr="001915CD">
        <w:rPr>
          <w:color w:val="4F81BD" w:themeColor="accent1"/>
        </w:rPr>
        <w:fldChar w:fldCharType="begin"/>
      </w:r>
      <w:r w:rsidRPr="001915CD">
        <w:rPr>
          <w:color w:val="4F81BD" w:themeColor="accent1"/>
        </w:rPr>
        <w:instrText xml:space="preserve"> REF _Ref150172833 \h </w:instrText>
      </w:r>
      <w:r w:rsidRPr="001915CD">
        <w:rPr>
          <w:color w:val="4F81BD" w:themeColor="accent1"/>
        </w:rPr>
      </w:r>
      <w:r w:rsidRPr="001915CD">
        <w:rPr>
          <w:color w:val="4F81BD" w:themeColor="accent1"/>
        </w:rPr>
        <w:fldChar w:fldCharType="separate"/>
      </w:r>
      <w:r w:rsidRPr="001915CD">
        <w:rPr>
          <w:color w:val="4F81BD" w:themeColor="accent1"/>
        </w:rPr>
        <w:t>Appendix: Model Equations</w:t>
      </w:r>
      <w:r w:rsidRPr="001915CD">
        <w:rPr>
          <w:color w:val="4F81BD" w:themeColor="accent1"/>
        </w:rPr>
        <w:fldChar w:fldCharType="end"/>
      </w:r>
    </w:p>
    <w:p w14:paraId="3F11B4CB" w14:textId="2776D0C1" w:rsidR="001915CD" w:rsidRDefault="001915CD" w:rsidP="007F58F4">
      <w:pPr>
        <w:pStyle w:val="BodyText"/>
        <w:ind w:left="360"/>
      </w:pPr>
      <w:r>
        <w:t xml:space="preserve">The 2023 Science-Industry Rockfish Research Collaboration in Alaska (SIRRCA) Cooperative Survey (Hall, 2023). Hosted externally at </w:t>
      </w:r>
      <w:hyperlink r:id="rId9">
        <w:r>
          <w:rPr>
            <w:rStyle w:val="Hyperlink"/>
          </w:rPr>
          <w:t>https://www.npfmc.org/library/safe-reports/</w:t>
        </w:r>
      </w:hyperlink>
    </w:p>
    <w:p w14:paraId="696A19BF" w14:textId="77777777" w:rsidR="00057A06" w:rsidRDefault="00885280">
      <w:pPr>
        <w:pStyle w:val="Heading1"/>
      </w:pPr>
      <w:bookmarkStart w:id="0" w:name="executive-summary"/>
      <w:r>
        <w:t>Executive Summary</w:t>
      </w:r>
    </w:p>
    <w:p w14:paraId="266A9CEA" w14:textId="77777777" w:rsidR="00057A06" w:rsidRDefault="00885280">
      <w:pPr>
        <w:pStyle w:val="Heading2"/>
      </w:pPr>
      <w:bookmarkStart w:id="1" w:name="summary-of-changes-in-assessment-inputs"/>
      <w:r>
        <w:t>Summary of Changes in Assessment Inputs</w:t>
      </w:r>
    </w:p>
    <w:p w14:paraId="63127F64" w14:textId="25DB0237" w:rsidR="00057A06" w:rsidRDefault="00885280">
      <w:pPr>
        <w:pStyle w:val="FirstParagraph"/>
      </w:pPr>
      <w:r>
        <w:rPr>
          <w:i/>
          <w:iCs/>
        </w:rPr>
        <w:t>Changes in the input data</w:t>
      </w:r>
      <w:r>
        <w:t xml:space="preserve">: This assessment includes updated catch for 2022, assumed catches of 30,381 t for 2023, 31,454 t for 2024 and 29,890 t for 2025 (see </w:t>
      </w:r>
      <w:hyperlink w:anchor="authorsF">
        <w:r>
          <w:rPr>
            <w:rStyle w:val="Hyperlink"/>
          </w:rPr>
          <w:t>How Future Catch is Specified</w:t>
        </w:r>
      </w:hyperlink>
      <w:r>
        <w:t xml:space="preserve"> for details). Additional changes to input data include 2023 bottom trawl survey biomass, 2022 fishery age composition data, and 2021 survey age composition.</w:t>
      </w:r>
    </w:p>
    <w:p w14:paraId="57AE1CFB" w14:textId="77777777" w:rsidR="00057A06" w:rsidRDefault="00885280">
      <w:pPr>
        <w:pStyle w:val="BodyText"/>
      </w:pPr>
      <w:r>
        <w:rPr>
          <w:i/>
          <w:iCs/>
        </w:rPr>
        <w:t>Changes in the assessment methodology</w:t>
      </w:r>
      <w:r>
        <w:t xml:space="preserve">: The assessment methodology is the same as the most recent assessment (Hulson </w:t>
      </w:r>
      <w:r>
        <w:rPr>
          <w:i/>
          <w:iCs/>
        </w:rPr>
        <w:t>et al.</w:t>
      </w:r>
      <w:r>
        <w:t xml:space="preserve"> 2021).</w:t>
      </w:r>
    </w:p>
    <w:p w14:paraId="4D9ABA7A" w14:textId="77777777" w:rsidR="00057A06" w:rsidRDefault="00885280">
      <w:r>
        <w:br w:type="page"/>
      </w:r>
    </w:p>
    <w:p w14:paraId="43F0A65F" w14:textId="77777777" w:rsidR="00057A06" w:rsidRDefault="00885280">
      <w:pPr>
        <w:pStyle w:val="Heading2"/>
      </w:pPr>
      <w:bookmarkStart w:id="2" w:name="summary-of-results"/>
      <w:bookmarkEnd w:id="1"/>
      <w:r>
        <w:lastRenderedPageBreak/>
        <w:t>Summary of Results</w:t>
      </w:r>
    </w:p>
    <w:p w14:paraId="022B725E" w14:textId="77777777" w:rsidR="00057A06" w:rsidRDefault="00885280">
      <w:pPr>
        <w:pStyle w:val="FirstParagraph"/>
      </w:pPr>
      <w:r>
        <w:t>For the 2024 fishery, we recommend the maximum allowable ABC of 39,719 t. This ABC is a 9.7% increase from the ABC recommended by last year’s model for 2024 of 36,196 t. The increase is attributed to the fact that the model has observed six consecutive survey biomass estimates larger than 1 million tons as well as an increase in survey biomass in 2023 compared to 2021. (This same dynamic resulted in increases in ABC from 2019 to 2021). The corresponding reference values for Pacific ocean perch are summarized in the following table. The stock is not subject to overfishing, is not currently overfished, nor is it approaching a condition of being overfished.</w:t>
      </w:r>
    </w:p>
    <w:tbl>
      <w:tblPr>
        <w:tblW w:w="0" w:type="auto"/>
        <w:jc w:val="center"/>
        <w:tblLayout w:type="fixed"/>
        <w:tblLook w:val="0420" w:firstRow="1" w:lastRow="0" w:firstColumn="0" w:lastColumn="0" w:noHBand="0" w:noVBand="1"/>
      </w:tblPr>
      <w:tblGrid>
        <w:gridCol w:w="3600"/>
        <w:gridCol w:w="936"/>
        <w:gridCol w:w="936"/>
        <w:gridCol w:w="936"/>
        <w:gridCol w:w="936"/>
      </w:tblGrid>
      <w:tr w:rsidR="00057A06" w14:paraId="5E513C79" w14:textId="77777777">
        <w:trPr>
          <w:tblHeader/>
          <w:jc w:val="center"/>
        </w:trPr>
        <w:tc>
          <w:tcPr>
            <w:tcW w:w="3600" w:type="dxa"/>
            <w:tcBorders>
              <w:top w:val="single" w:sz="8" w:space="0" w:color="666666"/>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57CF2A2F" w14:textId="77777777" w:rsidR="00057A06" w:rsidRDefault="00057A06" w:rsidP="00B840B4">
            <w:pPr>
              <w:pBdr>
                <w:top w:val="none" w:sz="0" w:space="0" w:color="000000"/>
                <w:left w:val="none" w:sz="0" w:space="0" w:color="000000"/>
                <w:bottom w:val="none" w:sz="0" w:space="0" w:color="000000"/>
                <w:right w:val="none" w:sz="0" w:space="0" w:color="000000"/>
              </w:pBdr>
              <w:spacing w:after="0"/>
              <w:ind w:left="100" w:right="100"/>
            </w:pPr>
          </w:p>
        </w:tc>
        <w:tc>
          <w:tcPr>
            <w:tcW w:w="1872" w:type="dxa"/>
            <w:gridSpan w:val="2"/>
            <w:tcBorders>
              <w:top w:val="single" w:sz="8" w:space="0" w:color="666666"/>
              <w:left w:val="none" w:sz="0" w:space="0" w:color="000000"/>
              <w:bottom w:val="none" w:sz="0" w:space="0" w:color="000000"/>
              <w:right w:val="none" w:sz="0" w:space="0" w:color="000000"/>
            </w:tcBorders>
            <w:shd w:val="clear" w:color="auto" w:fill="F7F7F7"/>
            <w:tcMar>
              <w:top w:w="0" w:type="dxa"/>
              <w:left w:w="0" w:type="dxa"/>
              <w:bottom w:w="0" w:type="dxa"/>
              <w:right w:w="0" w:type="dxa"/>
            </w:tcMar>
            <w:vAlign w:val="center"/>
          </w:tcPr>
          <w:p w14:paraId="41922318" w14:textId="77777777" w:rsidR="00057A06" w:rsidRDefault="00885280" w:rsidP="00B840B4">
            <w:pPr>
              <w:pBdr>
                <w:top w:val="none" w:sz="0" w:space="0" w:color="000000"/>
                <w:left w:val="none" w:sz="0" w:space="0" w:color="000000"/>
                <w:bottom w:val="none" w:sz="0" w:space="0" w:color="000000"/>
                <w:right w:val="none" w:sz="0" w:space="0" w:color="000000"/>
              </w:pBdr>
              <w:spacing w:after="0"/>
              <w:ind w:left="100" w:right="100"/>
              <w:jc w:val="center"/>
            </w:pPr>
            <w:r>
              <w:rPr>
                <w:rFonts w:eastAsia="Times New Roman" w:cs="Times New Roman"/>
                <w:color w:val="000000"/>
                <w:sz w:val="18"/>
                <w:szCs w:val="18"/>
              </w:rPr>
              <w:t xml:space="preserve">As estimated or </w:t>
            </w:r>
            <w:r w:rsidRPr="00076502">
              <w:rPr>
                <w:rFonts w:eastAsia="Times New Roman" w:cs="Times New Roman"/>
                <w:color w:val="000000"/>
                <w:sz w:val="18"/>
                <w:szCs w:val="18"/>
              </w:rPr>
              <w:t>specified</w:t>
            </w:r>
            <w:r>
              <w:rPr>
                <w:rFonts w:eastAsia="Times New Roman" w:cs="Times New Roman"/>
                <w:i/>
                <w:color w:val="000000"/>
                <w:sz w:val="18"/>
                <w:szCs w:val="18"/>
              </w:rPr>
              <w:t xml:space="preserve"> last</w:t>
            </w:r>
            <w:r>
              <w:rPr>
                <w:rFonts w:eastAsia="Times New Roman" w:cs="Times New Roman"/>
                <w:color w:val="000000"/>
                <w:sz w:val="18"/>
                <w:szCs w:val="18"/>
              </w:rPr>
              <w:t xml:space="preserve"> year for:</w:t>
            </w:r>
          </w:p>
        </w:tc>
        <w:tc>
          <w:tcPr>
            <w:tcW w:w="1872" w:type="dxa"/>
            <w:gridSpan w:val="2"/>
            <w:tcBorders>
              <w:top w:val="single" w:sz="8" w:space="0" w:color="666666"/>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1E592E48" w14:textId="77777777" w:rsidR="00057A06" w:rsidRDefault="00885280" w:rsidP="00B840B4">
            <w:pPr>
              <w:pBdr>
                <w:top w:val="none" w:sz="0" w:space="0" w:color="000000"/>
                <w:left w:val="none" w:sz="0" w:space="0" w:color="000000"/>
                <w:bottom w:val="none" w:sz="0" w:space="0" w:color="000000"/>
                <w:right w:val="none" w:sz="0" w:space="0" w:color="000000"/>
              </w:pBdr>
              <w:spacing w:after="0"/>
              <w:ind w:left="100" w:right="100"/>
              <w:jc w:val="center"/>
            </w:pPr>
            <w:r>
              <w:rPr>
                <w:rFonts w:eastAsia="Times New Roman" w:cs="Times New Roman"/>
                <w:color w:val="000000"/>
                <w:sz w:val="18"/>
                <w:szCs w:val="18"/>
              </w:rPr>
              <w:t xml:space="preserve">As estimated or </w:t>
            </w:r>
            <w:r w:rsidRPr="00076502">
              <w:rPr>
                <w:rFonts w:eastAsia="Times New Roman" w:cs="Times New Roman"/>
                <w:color w:val="000000"/>
                <w:sz w:val="18"/>
                <w:szCs w:val="18"/>
              </w:rPr>
              <w:t>recommended</w:t>
            </w:r>
            <w:r>
              <w:rPr>
                <w:rFonts w:eastAsia="Times New Roman" w:cs="Times New Roman"/>
                <w:i/>
                <w:color w:val="000000"/>
                <w:sz w:val="18"/>
                <w:szCs w:val="18"/>
              </w:rPr>
              <w:t xml:space="preserve"> this</w:t>
            </w:r>
            <w:r>
              <w:rPr>
                <w:rFonts w:eastAsia="Times New Roman" w:cs="Times New Roman"/>
                <w:color w:val="000000"/>
                <w:sz w:val="18"/>
                <w:szCs w:val="18"/>
              </w:rPr>
              <w:t xml:space="preserve"> year for:</w:t>
            </w:r>
          </w:p>
        </w:tc>
      </w:tr>
      <w:tr w:rsidR="00057A06" w14:paraId="05BB9580" w14:textId="77777777">
        <w:trPr>
          <w:tblHeader/>
          <w:jc w:val="center"/>
        </w:trPr>
        <w:tc>
          <w:tcPr>
            <w:tcW w:w="3600" w:type="dxa"/>
            <w:tcBorders>
              <w:top w:val="none" w:sz="0" w:space="0" w:color="000000"/>
              <w:left w:val="single" w:sz="8" w:space="0" w:color="666666"/>
              <w:bottom w:val="single" w:sz="8" w:space="0" w:color="666666"/>
              <w:right w:val="none" w:sz="0" w:space="0" w:color="000000"/>
            </w:tcBorders>
            <w:shd w:val="clear" w:color="auto" w:fill="FFFFFF"/>
            <w:tcMar>
              <w:top w:w="0" w:type="dxa"/>
              <w:left w:w="0" w:type="dxa"/>
              <w:bottom w:w="0" w:type="dxa"/>
              <w:right w:w="0" w:type="dxa"/>
            </w:tcMar>
            <w:vAlign w:val="center"/>
          </w:tcPr>
          <w:p w14:paraId="6D89D043" w14:textId="77777777" w:rsidR="00057A06" w:rsidRDefault="00885280" w:rsidP="00B840B4">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b/>
                <w:color w:val="000000"/>
                <w:sz w:val="18"/>
                <w:szCs w:val="18"/>
              </w:rPr>
              <w:t>Quantity/Status</w:t>
            </w:r>
          </w:p>
        </w:tc>
        <w:tc>
          <w:tcPr>
            <w:tcW w:w="936" w:type="dxa"/>
            <w:tcBorders>
              <w:top w:val="none" w:sz="0" w:space="0" w:color="000000"/>
              <w:left w:val="none" w:sz="0" w:space="0" w:color="000000"/>
              <w:bottom w:val="single" w:sz="8" w:space="0" w:color="666666"/>
              <w:right w:val="none" w:sz="0" w:space="0" w:color="000000"/>
            </w:tcBorders>
            <w:shd w:val="clear" w:color="auto" w:fill="F7F7F7"/>
            <w:tcMar>
              <w:top w:w="0" w:type="dxa"/>
              <w:left w:w="0" w:type="dxa"/>
              <w:bottom w:w="0" w:type="dxa"/>
              <w:right w:w="0" w:type="dxa"/>
            </w:tcMar>
            <w:vAlign w:val="center"/>
          </w:tcPr>
          <w:p w14:paraId="5B07802B" w14:textId="77777777" w:rsidR="00057A06" w:rsidRDefault="00885280" w:rsidP="00B840B4">
            <w:pPr>
              <w:pBdr>
                <w:top w:val="none" w:sz="0" w:space="0" w:color="000000"/>
                <w:left w:val="none" w:sz="0" w:space="0" w:color="000000"/>
                <w:bottom w:val="none" w:sz="0" w:space="0" w:color="000000"/>
                <w:right w:val="none" w:sz="0" w:space="0" w:color="000000"/>
              </w:pBdr>
              <w:spacing w:after="0"/>
              <w:ind w:left="100" w:right="100"/>
              <w:jc w:val="center"/>
            </w:pPr>
            <w:r>
              <w:rPr>
                <w:rFonts w:eastAsia="Times New Roman" w:cs="Times New Roman"/>
                <w:color w:val="000000"/>
                <w:sz w:val="18"/>
                <w:szCs w:val="18"/>
              </w:rPr>
              <w:t>2023</w:t>
            </w:r>
          </w:p>
        </w:tc>
        <w:tc>
          <w:tcPr>
            <w:tcW w:w="936" w:type="dxa"/>
            <w:tcBorders>
              <w:top w:val="none" w:sz="0" w:space="0" w:color="000000"/>
              <w:left w:val="none" w:sz="0" w:space="0" w:color="000000"/>
              <w:bottom w:val="single" w:sz="8" w:space="0" w:color="666666"/>
              <w:right w:val="none" w:sz="0" w:space="0" w:color="000000"/>
            </w:tcBorders>
            <w:shd w:val="clear" w:color="auto" w:fill="F7F7F7"/>
            <w:tcMar>
              <w:top w:w="0" w:type="dxa"/>
              <w:left w:w="0" w:type="dxa"/>
              <w:bottom w:w="0" w:type="dxa"/>
              <w:right w:w="0" w:type="dxa"/>
            </w:tcMar>
            <w:vAlign w:val="center"/>
          </w:tcPr>
          <w:p w14:paraId="49CCC5C4" w14:textId="77777777" w:rsidR="00057A06" w:rsidRDefault="00885280" w:rsidP="00B840B4">
            <w:pPr>
              <w:pBdr>
                <w:top w:val="none" w:sz="0" w:space="0" w:color="000000"/>
                <w:left w:val="none" w:sz="0" w:space="0" w:color="000000"/>
                <w:bottom w:val="none" w:sz="0" w:space="0" w:color="000000"/>
                <w:right w:val="none" w:sz="0" w:space="0" w:color="000000"/>
              </w:pBdr>
              <w:spacing w:after="0"/>
              <w:ind w:left="100" w:right="100"/>
              <w:jc w:val="center"/>
            </w:pPr>
            <w:r>
              <w:rPr>
                <w:rFonts w:eastAsia="Times New Roman" w:cs="Times New Roman"/>
                <w:color w:val="000000"/>
                <w:sz w:val="18"/>
                <w:szCs w:val="18"/>
              </w:rPr>
              <w:t>2024</w:t>
            </w:r>
          </w:p>
        </w:tc>
        <w:tc>
          <w:tcPr>
            <w:tcW w:w="936"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4FCBC95E" w14:textId="77777777" w:rsidR="00057A06" w:rsidRDefault="00885280" w:rsidP="00B840B4">
            <w:pPr>
              <w:pBdr>
                <w:top w:val="none" w:sz="0" w:space="0" w:color="000000"/>
                <w:left w:val="none" w:sz="0" w:space="0" w:color="000000"/>
                <w:bottom w:val="none" w:sz="0" w:space="0" w:color="000000"/>
                <w:right w:val="none" w:sz="0" w:space="0" w:color="000000"/>
              </w:pBdr>
              <w:spacing w:after="0"/>
              <w:ind w:left="100" w:right="100"/>
              <w:jc w:val="center"/>
            </w:pPr>
            <w:r>
              <w:rPr>
                <w:rFonts w:eastAsia="Times New Roman" w:cs="Times New Roman"/>
                <w:color w:val="000000"/>
                <w:sz w:val="18"/>
                <w:szCs w:val="18"/>
              </w:rPr>
              <w:t>2024</w:t>
            </w:r>
            <w:r>
              <w:rPr>
                <w:rFonts w:eastAsia="Times New Roman" w:cs="Times New Roman"/>
                <w:color w:val="000000"/>
                <w:sz w:val="18"/>
                <w:szCs w:val="18"/>
                <w:vertAlign w:val="superscript"/>
              </w:rPr>
              <w:t>*</w:t>
            </w:r>
          </w:p>
        </w:tc>
        <w:tc>
          <w:tcPr>
            <w:tcW w:w="936" w:type="dxa"/>
            <w:tcBorders>
              <w:top w:val="none" w:sz="0" w:space="0" w:color="000000"/>
              <w:left w:val="none" w:sz="0" w:space="0" w:color="000000"/>
              <w:bottom w:val="single" w:sz="8" w:space="0" w:color="666666"/>
              <w:right w:val="single" w:sz="8" w:space="0" w:color="666666"/>
            </w:tcBorders>
            <w:shd w:val="clear" w:color="auto" w:fill="FFFFFF"/>
            <w:tcMar>
              <w:top w:w="0" w:type="dxa"/>
              <w:left w:w="0" w:type="dxa"/>
              <w:bottom w:w="0" w:type="dxa"/>
              <w:right w:w="0" w:type="dxa"/>
            </w:tcMar>
            <w:vAlign w:val="center"/>
          </w:tcPr>
          <w:p w14:paraId="57F8FAD5" w14:textId="77777777" w:rsidR="00057A06" w:rsidRDefault="00885280" w:rsidP="00B840B4">
            <w:pPr>
              <w:pBdr>
                <w:top w:val="none" w:sz="0" w:space="0" w:color="000000"/>
                <w:left w:val="none" w:sz="0" w:space="0" w:color="000000"/>
                <w:bottom w:val="none" w:sz="0" w:space="0" w:color="000000"/>
                <w:right w:val="none" w:sz="0" w:space="0" w:color="000000"/>
              </w:pBdr>
              <w:spacing w:after="0"/>
              <w:ind w:left="100" w:right="100"/>
              <w:jc w:val="center"/>
            </w:pPr>
            <w:r>
              <w:rPr>
                <w:rFonts w:eastAsia="Times New Roman" w:cs="Times New Roman"/>
                <w:color w:val="000000"/>
                <w:sz w:val="18"/>
                <w:szCs w:val="18"/>
              </w:rPr>
              <w:t>2025</w:t>
            </w:r>
            <w:r>
              <w:rPr>
                <w:rFonts w:eastAsia="Times New Roman" w:cs="Times New Roman"/>
                <w:color w:val="000000"/>
                <w:sz w:val="18"/>
                <w:szCs w:val="18"/>
                <w:vertAlign w:val="superscript"/>
              </w:rPr>
              <w:t>*</w:t>
            </w:r>
          </w:p>
        </w:tc>
      </w:tr>
      <w:tr w:rsidR="00057A06" w14:paraId="473D093D" w14:textId="77777777">
        <w:trPr>
          <w:jc w:val="center"/>
        </w:trPr>
        <w:tc>
          <w:tcPr>
            <w:tcW w:w="3600" w:type="dxa"/>
            <w:tcBorders>
              <w:top w:val="single" w:sz="8" w:space="0" w:color="666666"/>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0862F3FE" w14:textId="77777777" w:rsidR="00057A06" w:rsidRDefault="00885280" w:rsidP="00B840B4">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M (natural mortality)</w:t>
            </w:r>
          </w:p>
        </w:tc>
        <w:tc>
          <w:tcPr>
            <w:tcW w:w="936" w:type="dxa"/>
            <w:tcBorders>
              <w:top w:val="single" w:sz="8" w:space="0" w:color="666666"/>
              <w:left w:val="none" w:sz="0" w:space="0" w:color="000000"/>
              <w:bottom w:val="none" w:sz="0" w:space="0" w:color="000000"/>
              <w:right w:val="none" w:sz="0" w:space="0" w:color="000000"/>
            </w:tcBorders>
            <w:shd w:val="clear" w:color="auto" w:fill="F7F7F7"/>
            <w:tcMar>
              <w:top w:w="0" w:type="dxa"/>
              <w:left w:w="0" w:type="dxa"/>
              <w:bottom w:w="0" w:type="dxa"/>
              <w:right w:w="0" w:type="dxa"/>
            </w:tcMar>
            <w:vAlign w:val="center"/>
          </w:tcPr>
          <w:p w14:paraId="57371C5B" w14:textId="77777777" w:rsidR="00057A06" w:rsidRDefault="00885280" w:rsidP="00B840B4">
            <w:pPr>
              <w:pBdr>
                <w:top w:val="none" w:sz="0" w:space="0" w:color="000000"/>
                <w:left w:val="none" w:sz="0" w:space="0" w:color="000000"/>
                <w:bottom w:val="none" w:sz="0" w:space="0" w:color="000000"/>
                <w:right w:val="none" w:sz="0" w:space="0" w:color="000000"/>
              </w:pBdr>
              <w:spacing w:after="0"/>
              <w:ind w:left="100" w:right="100"/>
              <w:jc w:val="center"/>
            </w:pPr>
            <w:r>
              <w:rPr>
                <w:rFonts w:eastAsia="Times New Roman" w:cs="Times New Roman"/>
                <w:color w:val="000000"/>
                <w:sz w:val="18"/>
                <w:szCs w:val="18"/>
              </w:rPr>
              <w:t>0.075</w:t>
            </w:r>
          </w:p>
        </w:tc>
        <w:tc>
          <w:tcPr>
            <w:tcW w:w="936" w:type="dxa"/>
            <w:tcBorders>
              <w:top w:val="single" w:sz="8" w:space="0" w:color="666666"/>
              <w:left w:val="none" w:sz="0" w:space="0" w:color="000000"/>
              <w:bottom w:val="none" w:sz="0" w:space="0" w:color="000000"/>
              <w:right w:val="none" w:sz="0" w:space="0" w:color="000000"/>
            </w:tcBorders>
            <w:shd w:val="clear" w:color="auto" w:fill="F7F7F7"/>
            <w:tcMar>
              <w:top w:w="0" w:type="dxa"/>
              <w:left w:w="0" w:type="dxa"/>
              <w:bottom w:w="0" w:type="dxa"/>
              <w:right w:w="0" w:type="dxa"/>
            </w:tcMar>
            <w:vAlign w:val="center"/>
          </w:tcPr>
          <w:p w14:paraId="7847BB07" w14:textId="77777777" w:rsidR="00057A06" w:rsidRDefault="00885280" w:rsidP="00B840B4">
            <w:pPr>
              <w:pBdr>
                <w:top w:val="none" w:sz="0" w:space="0" w:color="000000"/>
                <w:left w:val="none" w:sz="0" w:space="0" w:color="000000"/>
                <w:bottom w:val="none" w:sz="0" w:space="0" w:color="000000"/>
                <w:right w:val="none" w:sz="0" w:space="0" w:color="000000"/>
              </w:pBdr>
              <w:spacing w:after="0"/>
              <w:ind w:left="100" w:right="100"/>
              <w:jc w:val="center"/>
            </w:pPr>
            <w:r>
              <w:rPr>
                <w:rFonts w:eastAsia="Times New Roman" w:cs="Times New Roman"/>
                <w:color w:val="000000"/>
                <w:sz w:val="18"/>
                <w:szCs w:val="18"/>
              </w:rPr>
              <w:t>0.075</w:t>
            </w:r>
          </w:p>
        </w:tc>
        <w:tc>
          <w:tcPr>
            <w:tcW w:w="936"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DEF1ED" w14:textId="77777777" w:rsidR="00057A06" w:rsidRDefault="00885280" w:rsidP="00B840B4">
            <w:pPr>
              <w:pBdr>
                <w:top w:val="none" w:sz="0" w:space="0" w:color="000000"/>
                <w:left w:val="none" w:sz="0" w:space="0" w:color="000000"/>
                <w:bottom w:val="none" w:sz="0" w:space="0" w:color="000000"/>
                <w:right w:val="none" w:sz="0" w:space="0" w:color="000000"/>
              </w:pBdr>
              <w:spacing w:after="0"/>
              <w:ind w:left="100" w:right="100"/>
              <w:jc w:val="center"/>
            </w:pPr>
            <w:r>
              <w:rPr>
                <w:rFonts w:eastAsia="Times New Roman" w:cs="Times New Roman"/>
                <w:color w:val="000000"/>
                <w:sz w:val="18"/>
                <w:szCs w:val="18"/>
              </w:rPr>
              <w:t>0.074</w:t>
            </w:r>
          </w:p>
        </w:tc>
        <w:tc>
          <w:tcPr>
            <w:tcW w:w="936" w:type="dxa"/>
            <w:tcBorders>
              <w:top w:val="single" w:sz="8" w:space="0" w:color="666666"/>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6DF410FF" w14:textId="77777777" w:rsidR="00057A06" w:rsidRDefault="00885280" w:rsidP="00B840B4">
            <w:pPr>
              <w:pBdr>
                <w:top w:val="none" w:sz="0" w:space="0" w:color="000000"/>
                <w:left w:val="none" w:sz="0" w:space="0" w:color="000000"/>
                <w:bottom w:val="none" w:sz="0" w:space="0" w:color="000000"/>
                <w:right w:val="none" w:sz="0" w:space="0" w:color="000000"/>
              </w:pBdr>
              <w:spacing w:after="0"/>
              <w:ind w:left="100" w:right="100"/>
              <w:jc w:val="center"/>
            </w:pPr>
            <w:r>
              <w:rPr>
                <w:rFonts w:eastAsia="Times New Roman" w:cs="Times New Roman"/>
                <w:color w:val="000000"/>
                <w:sz w:val="18"/>
                <w:szCs w:val="18"/>
              </w:rPr>
              <w:t>0.074</w:t>
            </w:r>
          </w:p>
        </w:tc>
      </w:tr>
      <w:tr w:rsidR="00057A06" w14:paraId="4308AB17" w14:textId="77777777">
        <w:trPr>
          <w:jc w:val="center"/>
        </w:trPr>
        <w:tc>
          <w:tcPr>
            <w:tcW w:w="360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0B9833B8" w14:textId="77777777" w:rsidR="00057A06" w:rsidRDefault="00885280" w:rsidP="00B840B4">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Tier</w:t>
            </w:r>
          </w:p>
        </w:tc>
        <w:tc>
          <w:tcPr>
            <w:tcW w:w="936" w:type="dxa"/>
            <w:tcBorders>
              <w:top w:val="none" w:sz="0" w:space="0" w:color="000000"/>
              <w:left w:val="none" w:sz="0" w:space="0" w:color="000000"/>
              <w:bottom w:val="none" w:sz="0" w:space="0" w:color="000000"/>
              <w:right w:val="none" w:sz="0" w:space="0" w:color="000000"/>
            </w:tcBorders>
            <w:shd w:val="clear" w:color="auto" w:fill="F7F7F7"/>
            <w:tcMar>
              <w:top w:w="0" w:type="dxa"/>
              <w:left w:w="0" w:type="dxa"/>
              <w:bottom w:w="0" w:type="dxa"/>
              <w:right w:w="0" w:type="dxa"/>
            </w:tcMar>
            <w:vAlign w:val="center"/>
          </w:tcPr>
          <w:p w14:paraId="6904C30D" w14:textId="77777777" w:rsidR="00057A06" w:rsidRDefault="00885280" w:rsidP="00B840B4">
            <w:pPr>
              <w:pBdr>
                <w:top w:val="none" w:sz="0" w:space="0" w:color="000000"/>
                <w:left w:val="none" w:sz="0" w:space="0" w:color="000000"/>
                <w:bottom w:val="none" w:sz="0" w:space="0" w:color="000000"/>
                <w:right w:val="none" w:sz="0" w:space="0" w:color="000000"/>
              </w:pBdr>
              <w:spacing w:after="0"/>
              <w:ind w:left="100" w:right="100"/>
              <w:jc w:val="center"/>
            </w:pPr>
            <w:r>
              <w:rPr>
                <w:rFonts w:eastAsia="Times New Roman" w:cs="Times New Roman"/>
                <w:color w:val="000000"/>
                <w:sz w:val="18"/>
                <w:szCs w:val="18"/>
              </w:rPr>
              <w:t>3a</w:t>
            </w:r>
          </w:p>
        </w:tc>
        <w:tc>
          <w:tcPr>
            <w:tcW w:w="936" w:type="dxa"/>
            <w:tcBorders>
              <w:top w:val="none" w:sz="0" w:space="0" w:color="000000"/>
              <w:left w:val="none" w:sz="0" w:space="0" w:color="000000"/>
              <w:bottom w:val="none" w:sz="0" w:space="0" w:color="000000"/>
              <w:right w:val="none" w:sz="0" w:space="0" w:color="000000"/>
            </w:tcBorders>
            <w:shd w:val="clear" w:color="auto" w:fill="F7F7F7"/>
            <w:tcMar>
              <w:top w:w="0" w:type="dxa"/>
              <w:left w:w="0" w:type="dxa"/>
              <w:bottom w:w="0" w:type="dxa"/>
              <w:right w:w="0" w:type="dxa"/>
            </w:tcMar>
            <w:vAlign w:val="center"/>
          </w:tcPr>
          <w:p w14:paraId="76BBC62D" w14:textId="77777777" w:rsidR="00057A06" w:rsidRDefault="00885280" w:rsidP="00B840B4">
            <w:pPr>
              <w:pBdr>
                <w:top w:val="none" w:sz="0" w:space="0" w:color="000000"/>
                <w:left w:val="none" w:sz="0" w:space="0" w:color="000000"/>
                <w:bottom w:val="none" w:sz="0" w:space="0" w:color="000000"/>
                <w:right w:val="none" w:sz="0" w:space="0" w:color="000000"/>
              </w:pBdr>
              <w:spacing w:after="0"/>
              <w:ind w:left="100" w:right="100"/>
              <w:jc w:val="center"/>
            </w:pPr>
            <w:r>
              <w:rPr>
                <w:rFonts w:eastAsia="Times New Roman" w:cs="Times New Roman"/>
                <w:color w:val="000000"/>
                <w:sz w:val="18"/>
                <w:szCs w:val="18"/>
              </w:rPr>
              <w:t>3a</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AEA13D" w14:textId="77777777" w:rsidR="00057A06" w:rsidRDefault="00885280" w:rsidP="00B840B4">
            <w:pPr>
              <w:pBdr>
                <w:top w:val="none" w:sz="0" w:space="0" w:color="000000"/>
                <w:left w:val="none" w:sz="0" w:space="0" w:color="000000"/>
                <w:bottom w:val="none" w:sz="0" w:space="0" w:color="000000"/>
                <w:right w:val="none" w:sz="0" w:space="0" w:color="000000"/>
              </w:pBdr>
              <w:spacing w:after="0"/>
              <w:ind w:left="100" w:right="100"/>
              <w:jc w:val="center"/>
            </w:pPr>
            <w:r>
              <w:rPr>
                <w:rFonts w:eastAsia="Times New Roman" w:cs="Times New Roman"/>
                <w:color w:val="000000"/>
                <w:sz w:val="18"/>
                <w:szCs w:val="18"/>
              </w:rPr>
              <w:t>3a</w:t>
            </w:r>
          </w:p>
        </w:tc>
        <w:tc>
          <w:tcPr>
            <w:tcW w:w="936"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726C626C" w14:textId="77777777" w:rsidR="00057A06" w:rsidRDefault="00885280" w:rsidP="00B840B4">
            <w:pPr>
              <w:pBdr>
                <w:top w:val="none" w:sz="0" w:space="0" w:color="000000"/>
                <w:left w:val="none" w:sz="0" w:space="0" w:color="000000"/>
                <w:bottom w:val="none" w:sz="0" w:space="0" w:color="000000"/>
                <w:right w:val="none" w:sz="0" w:space="0" w:color="000000"/>
              </w:pBdr>
              <w:spacing w:after="0"/>
              <w:ind w:left="100" w:right="100"/>
              <w:jc w:val="center"/>
            </w:pPr>
            <w:r>
              <w:rPr>
                <w:rFonts w:eastAsia="Times New Roman" w:cs="Times New Roman"/>
                <w:color w:val="000000"/>
                <w:sz w:val="18"/>
                <w:szCs w:val="18"/>
              </w:rPr>
              <w:t>3a</w:t>
            </w:r>
          </w:p>
        </w:tc>
      </w:tr>
      <w:tr w:rsidR="00057A06" w14:paraId="09CB8535" w14:textId="77777777">
        <w:trPr>
          <w:jc w:val="center"/>
        </w:trPr>
        <w:tc>
          <w:tcPr>
            <w:tcW w:w="360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3E9873E3" w14:textId="77777777" w:rsidR="00057A06" w:rsidRDefault="00885280" w:rsidP="00B840B4">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Projected total (age 2+) biomass (t)</w:t>
            </w:r>
          </w:p>
        </w:tc>
        <w:tc>
          <w:tcPr>
            <w:tcW w:w="936" w:type="dxa"/>
            <w:tcBorders>
              <w:top w:val="none" w:sz="0" w:space="0" w:color="000000"/>
              <w:left w:val="none" w:sz="0" w:space="0" w:color="000000"/>
              <w:bottom w:val="none" w:sz="0" w:space="0" w:color="000000"/>
              <w:right w:val="none" w:sz="0" w:space="0" w:color="000000"/>
            </w:tcBorders>
            <w:shd w:val="clear" w:color="auto" w:fill="F7F7F7"/>
            <w:tcMar>
              <w:top w:w="0" w:type="dxa"/>
              <w:left w:w="0" w:type="dxa"/>
              <w:bottom w:w="0" w:type="dxa"/>
              <w:right w:w="0" w:type="dxa"/>
            </w:tcMar>
            <w:vAlign w:val="center"/>
          </w:tcPr>
          <w:p w14:paraId="79A29FD5" w14:textId="77777777" w:rsidR="00057A06" w:rsidRDefault="00885280" w:rsidP="00B840B4">
            <w:pPr>
              <w:pBdr>
                <w:top w:val="none" w:sz="0" w:space="0" w:color="000000"/>
                <w:left w:val="none" w:sz="0" w:space="0" w:color="000000"/>
                <w:bottom w:val="none" w:sz="0" w:space="0" w:color="000000"/>
                <w:right w:val="none" w:sz="0" w:space="0" w:color="000000"/>
              </w:pBdr>
              <w:spacing w:after="0"/>
              <w:ind w:left="100" w:right="100"/>
              <w:jc w:val="center"/>
            </w:pPr>
            <w:r>
              <w:rPr>
                <w:rFonts w:eastAsia="Times New Roman" w:cs="Times New Roman"/>
                <w:color w:val="000000"/>
                <w:sz w:val="18"/>
                <w:szCs w:val="18"/>
              </w:rPr>
              <w:t>636,129</w:t>
            </w:r>
          </w:p>
        </w:tc>
        <w:tc>
          <w:tcPr>
            <w:tcW w:w="936" w:type="dxa"/>
            <w:tcBorders>
              <w:top w:val="none" w:sz="0" w:space="0" w:color="000000"/>
              <w:left w:val="none" w:sz="0" w:space="0" w:color="000000"/>
              <w:bottom w:val="none" w:sz="0" w:space="0" w:color="000000"/>
              <w:right w:val="none" w:sz="0" w:space="0" w:color="000000"/>
            </w:tcBorders>
            <w:shd w:val="clear" w:color="auto" w:fill="F7F7F7"/>
            <w:tcMar>
              <w:top w:w="0" w:type="dxa"/>
              <w:left w:w="0" w:type="dxa"/>
              <w:bottom w:w="0" w:type="dxa"/>
              <w:right w:w="0" w:type="dxa"/>
            </w:tcMar>
            <w:vAlign w:val="center"/>
          </w:tcPr>
          <w:p w14:paraId="6EDA9C72" w14:textId="77777777" w:rsidR="00057A06" w:rsidRDefault="00885280" w:rsidP="00B840B4">
            <w:pPr>
              <w:pBdr>
                <w:top w:val="none" w:sz="0" w:space="0" w:color="000000"/>
                <w:left w:val="none" w:sz="0" w:space="0" w:color="000000"/>
                <w:bottom w:val="none" w:sz="0" w:space="0" w:color="000000"/>
                <w:right w:val="none" w:sz="0" w:space="0" w:color="000000"/>
              </w:pBdr>
              <w:spacing w:after="0"/>
              <w:ind w:left="100" w:right="100"/>
              <w:jc w:val="center"/>
            </w:pPr>
            <w:r>
              <w:rPr>
                <w:rFonts w:eastAsia="Times New Roman" w:cs="Times New Roman"/>
                <w:color w:val="000000"/>
                <w:sz w:val="18"/>
                <w:szCs w:val="18"/>
              </w:rPr>
              <w:t>621,249</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B0BB2C" w14:textId="77777777" w:rsidR="00057A06" w:rsidRDefault="00885280" w:rsidP="00B840B4">
            <w:pPr>
              <w:pBdr>
                <w:top w:val="none" w:sz="0" w:space="0" w:color="000000"/>
                <w:left w:val="none" w:sz="0" w:space="0" w:color="000000"/>
                <w:bottom w:val="none" w:sz="0" w:space="0" w:color="000000"/>
                <w:right w:val="none" w:sz="0" w:space="0" w:color="000000"/>
              </w:pBdr>
              <w:spacing w:after="0"/>
              <w:ind w:left="100" w:right="100"/>
              <w:jc w:val="center"/>
            </w:pPr>
            <w:r>
              <w:rPr>
                <w:rFonts w:eastAsia="Times New Roman" w:cs="Times New Roman"/>
                <w:color w:val="000000"/>
                <w:sz w:val="18"/>
                <w:szCs w:val="18"/>
              </w:rPr>
              <w:t>650,027</w:t>
            </w:r>
          </w:p>
        </w:tc>
        <w:tc>
          <w:tcPr>
            <w:tcW w:w="936"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3E096745" w14:textId="77777777" w:rsidR="00057A06" w:rsidRDefault="00885280" w:rsidP="00B840B4">
            <w:pPr>
              <w:pBdr>
                <w:top w:val="none" w:sz="0" w:space="0" w:color="000000"/>
                <w:left w:val="none" w:sz="0" w:space="0" w:color="000000"/>
                <w:bottom w:val="none" w:sz="0" w:space="0" w:color="000000"/>
                <w:right w:val="none" w:sz="0" w:space="0" w:color="000000"/>
              </w:pBdr>
              <w:spacing w:after="0"/>
              <w:ind w:left="100" w:right="100"/>
              <w:jc w:val="center"/>
            </w:pPr>
            <w:r>
              <w:rPr>
                <w:rFonts w:eastAsia="Times New Roman" w:cs="Times New Roman"/>
                <w:color w:val="000000"/>
                <w:sz w:val="18"/>
                <w:szCs w:val="18"/>
              </w:rPr>
              <w:t>628,753</w:t>
            </w:r>
          </w:p>
        </w:tc>
      </w:tr>
      <w:tr w:rsidR="00057A06" w14:paraId="415A531A" w14:textId="77777777">
        <w:trPr>
          <w:jc w:val="center"/>
        </w:trPr>
        <w:tc>
          <w:tcPr>
            <w:tcW w:w="360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5FC1EC23" w14:textId="77777777" w:rsidR="00057A06" w:rsidRDefault="00885280" w:rsidP="00B840B4">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Projected female spawning biomass (t)</w:t>
            </w:r>
          </w:p>
        </w:tc>
        <w:tc>
          <w:tcPr>
            <w:tcW w:w="936" w:type="dxa"/>
            <w:tcBorders>
              <w:top w:val="none" w:sz="0" w:space="0" w:color="000000"/>
              <w:left w:val="none" w:sz="0" w:space="0" w:color="000000"/>
              <w:bottom w:val="none" w:sz="0" w:space="0" w:color="000000"/>
              <w:right w:val="none" w:sz="0" w:space="0" w:color="000000"/>
            </w:tcBorders>
            <w:shd w:val="clear" w:color="auto" w:fill="F7F7F7"/>
            <w:tcMar>
              <w:top w:w="0" w:type="dxa"/>
              <w:left w:w="0" w:type="dxa"/>
              <w:bottom w:w="0" w:type="dxa"/>
              <w:right w:w="0" w:type="dxa"/>
            </w:tcMar>
            <w:vAlign w:val="center"/>
          </w:tcPr>
          <w:p w14:paraId="2D8CE929" w14:textId="77777777" w:rsidR="00057A06" w:rsidRDefault="00885280" w:rsidP="00B840B4">
            <w:pPr>
              <w:pBdr>
                <w:top w:val="none" w:sz="0" w:space="0" w:color="000000"/>
                <w:left w:val="none" w:sz="0" w:space="0" w:color="000000"/>
                <w:bottom w:val="none" w:sz="0" w:space="0" w:color="000000"/>
                <w:right w:val="none" w:sz="0" w:space="0" w:color="000000"/>
              </w:pBdr>
              <w:spacing w:after="0"/>
              <w:ind w:left="100" w:right="100"/>
              <w:jc w:val="center"/>
            </w:pPr>
            <w:r>
              <w:rPr>
                <w:rFonts w:eastAsia="Times New Roman" w:cs="Times New Roman"/>
                <w:color w:val="000000"/>
                <w:sz w:val="18"/>
                <w:szCs w:val="18"/>
              </w:rPr>
              <w:t>210,795</w:t>
            </w:r>
          </w:p>
        </w:tc>
        <w:tc>
          <w:tcPr>
            <w:tcW w:w="936" w:type="dxa"/>
            <w:tcBorders>
              <w:top w:val="none" w:sz="0" w:space="0" w:color="000000"/>
              <w:left w:val="none" w:sz="0" w:space="0" w:color="000000"/>
              <w:bottom w:val="none" w:sz="0" w:space="0" w:color="000000"/>
              <w:right w:val="none" w:sz="0" w:space="0" w:color="000000"/>
            </w:tcBorders>
            <w:shd w:val="clear" w:color="auto" w:fill="F7F7F7"/>
            <w:tcMar>
              <w:top w:w="0" w:type="dxa"/>
              <w:left w:w="0" w:type="dxa"/>
              <w:bottom w:w="0" w:type="dxa"/>
              <w:right w:w="0" w:type="dxa"/>
            </w:tcMar>
            <w:vAlign w:val="center"/>
          </w:tcPr>
          <w:p w14:paraId="11D999B2" w14:textId="77777777" w:rsidR="00057A06" w:rsidRDefault="00885280" w:rsidP="00B840B4">
            <w:pPr>
              <w:pBdr>
                <w:top w:val="none" w:sz="0" w:space="0" w:color="000000"/>
                <w:left w:val="none" w:sz="0" w:space="0" w:color="000000"/>
                <w:bottom w:val="none" w:sz="0" w:space="0" w:color="000000"/>
                <w:right w:val="none" w:sz="0" w:space="0" w:color="000000"/>
              </w:pBdr>
              <w:spacing w:after="0"/>
              <w:ind w:left="100" w:right="100"/>
              <w:jc w:val="center"/>
            </w:pPr>
            <w:r>
              <w:rPr>
                <w:rFonts w:eastAsia="Times New Roman" w:cs="Times New Roman"/>
                <w:color w:val="000000"/>
                <w:sz w:val="18"/>
                <w:szCs w:val="18"/>
              </w:rPr>
              <w:t>205,713</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EA064C" w14:textId="77777777" w:rsidR="00057A06" w:rsidRDefault="00885280" w:rsidP="00B840B4">
            <w:pPr>
              <w:pBdr>
                <w:top w:val="none" w:sz="0" w:space="0" w:color="000000"/>
                <w:left w:val="none" w:sz="0" w:space="0" w:color="000000"/>
                <w:bottom w:val="none" w:sz="0" w:space="0" w:color="000000"/>
                <w:right w:val="none" w:sz="0" w:space="0" w:color="000000"/>
              </w:pBdr>
              <w:spacing w:after="0"/>
              <w:ind w:left="100" w:right="100"/>
              <w:jc w:val="center"/>
            </w:pPr>
            <w:r>
              <w:rPr>
                <w:rFonts w:eastAsia="Times New Roman" w:cs="Times New Roman"/>
                <w:color w:val="000000"/>
                <w:sz w:val="18"/>
                <w:szCs w:val="18"/>
              </w:rPr>
              <w:t>228,030</w:t>
            </w:r>
          </w:p>
        </w:tc>
        <w:tc>
          <w:tcPr>
            <w:tcW w:w="936"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24007A23" w14:textId="77777777" w:rsidR="00057A06" w:rsidRDefault="00885280" w:rsidP="00B840B4">
            <w:pPr>
              <w:pBdr>
                <w:top w:val="none" w:sz="0" w:space="0" w:color="000000"/>
                <w:left w:val="none" w:sz="0" w:space="0" w:color="000000"/>
                <w:bottom w:val="none" w:sz="0" w:space="0" w:color="000000"/>
                <w:right w:val="none" w:sz="0" w:space="0" w:color="000000"/>
              </w:pBdr>
              <w:spacing w:after="0"/>
              <w:ind w:left="100" w:right="100"/>
              <w:jc w:val="center"/>
            </w:pPr>
            <w:r>
              <w:rPr>
                <w:rFonts w:eastAsia="Times New Roman" w:cs="Times New Roman"/>
                <w:color w:val="000000"/>
                <w:sz w:val="18"/>
                <w:szCs w:val="18"/>
              </w:rPr>
              <w:t>221,384</w:t>
            </w:r>
          </w:p>
        </w:tc>
      </w:tr>
      <w:tr w:rsidR="00057A06" w14:paraId="0BA1DFC5" w14:textId="77777777">
        <w:trPr>
          <w:jc w:val="center"/>
        </w:trPr>
        <w:tc>
          <w:tcPr>
            <w:tcW w:w="360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4132E3BD" w14:textId="77777777" w:rsidR="00057A06" w:rsidRPr="00076502" w:rsidRDefault="00885280" w:rsidP="00B840B4">
            <w:pPr>
              <w:pBdr>
                <w:top w:val="none" w:sz="0" w:space="0" w:color="000000"/>
                <w:left w:val="none" w:sz="0" w:space="0" w:color="000000"/>
                <w:bottom w:val="none" w:sz="0" w:space="0" w:color="000000"/>
                <w:right w:val="none" w:sz="0" w:space="0" w:color="000000"/>
              </w:pBdr>
              <w:spacing w:after="0"/>
              <w:ind w:left="345" w:right="100"/>
              <w:rPr>
                <w:i/>
              </w:rPr>
            </w:pPr>
            <w:r w:rsidRPr="00076502">
              <w:rPr>
                <w:rFonts w:eastAsia="Times New Roman" w:cs="Times New Roman"/>
                <w:color w:val="000000"/>
                <w:sz w:val="18"/>
                <w:szCs w:val="18"/>
              </w:rPr>
              <w:t>B</w:t>
            </w:r>
            <w:r w:rsidRPr="00076502">
              <w:rPr>
                <w:rFonts w:eastAsia="Times New Roman" w:cs="Times New Roman"/>
                <w:i/>
                <w:color w:val="000000"/>
                <w:sz w:val="18"/>
                <w:szCs w:val="18"/>
                <w:vertAlign w:val="subscript"/>
              </w:rPr>
              <w:t>100%</w:t>
            </w:r>
          </w:p>
        </w:tc>
        <w:tc>
          <w:tcPr>
            <w:tcW w:w="936" w:type="dxa"/>
            <w:tcBorders>
              <w:top w:val="none" w:sz="0" w:space="0" w:color="000000"/>
              <w:left w:val="none" w:sz="0" w:space="0" w:color="000000"/>
              <w:bottom w:val="none" w:sz="0" w:space="0" w:color="000000"/>
              <w:right w:val="none" w:sz="0" w:space="0" w:color="000000"/>
            </w:tcBorders>
            <w:shd w:val="clear" w:color="auto" w:fill="F7F7F7"/>
            <w:tcMar>
              <w:top w:w="0" w:type="dxa"/>
              <w:left w:w="0" w:type="dxa"/>
              <w:bottom w:w="0" w:type="dxa"/>
              <w:right w:w="0" w:type="dxa"/>
            </w:tcMar>
            <w:vAlign w:val="center"/>
          </w:tcPr>
          <w:p w14:paraId="58579496" w14:textId="77777777" w:rsidR="00057A06" w:rsidRDefault="00885280" w:rsidP="00B840B4">
            <w:pPr>
              <w:pBdr>
                <w:top w:val="none" w:sz="0" w:space="0" w:color="000000"/>
                <w:left w:val="none" w:sz="0" w:space="0" w:color="000000"/>
                <w:bottom w:val="none" w:sz="0" w:space="0" w:color="000000"/>
                <w:right w:val="none" w:sz="0" w:space="0" w:color="000000"/>
              </w:pBdr>
              <w:spacing w:after="0"/>
              <w:ind w:left="100" w:right="100"/>
              <w:jc w:val="center"/>
            </w:pPr>
            <w:r>
              <w:rPr>
                <w:rFonts w:eastAsia="Times New Roman" w:cs="Times New Roman"/>
                <w:color w:val="000000"/>
                <w:sz w:val="18"/>
                <w:szCs w:val="18"/>
              </w:rPr>
              <w:t>331,917</w:t>
            </w:r>
          </w:p>
        </w:tc>
        <w:tc>
          <w:tcPr>
            <w:tcW w:w="936" w:type="dxa"/>
            <w:tcBorders>
              <w:top w:val="none" w:sz="0" w:space="0" w:color="000000"/>
              <w:left w:val="none" w:sz="0" w:space="0" w:color="000000"/>
              <w:bottom w:val="none" w:sz="0" w:space="0" w:color="000000"/>
              <w:right w:val="none" w:sz="0" w:space="0" w:color="000000"/>
            </w:tcBorders>
            <w:shd w:val="clear" w:color="auto" w:fill="F7F7F7"/>
            <w:tcMar>
              <w:top w:w="0" w:type="dxa"/>
              <w:left w:w="0" w:type="dxa"/>
              <w:bottom w:w="0" w:type="dxa"/>
              <w:right w:w="0" w:type="dxa"/>
            </w:tcMar>
            <w:vAlign w:val="center"/>
          </w:tcPr>
          <w:p w14:paraId="32EC30E9" w14:textId="77777777" w:rsidR="00057A06" w:rsidRDefault="00885280" w:rsidP="00B840B4">
            <w:pPr>
              <w:pBdr>
                <w:top w:val="none" w:sz="0" w:space="0" w:color="000000"/>
                <w:left w:val="none" w:sz="0" w:space="0" w:color="000000"/>
                <w:bottom w:val="none" w:sz="0" w:space="0" w:color="000000"/>
                <w:right w:val="none" w:sz="0" w:space="0" w:color="000000"/>
              </w:pBdr>
              <w:spacing w:after="0"/>
              <w:ind w:left="100" w:right="100"/>
              <w:jc w:val="center"/>
            </w:pPr>
            <w:r>
              <w:rPr>
                <w:rFonts w:eastAsia="Times New Roman" w:cs="Times New Roman"/>
                <w:color w:val="000000"/>
                <w:sz w:val="18"/>
                <w:szCs w:val="18"/>
              </w:rPr>
              <w:t>331,917</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1D1C22" w14:textId="77777777" w:rsidR="00057A06" w:rsidRDefault="00885280" w:rsidP="00B840B4">
            <w:pPr>
              <w:pBdr>
                <w:top w:val="none" w:sz="0" w:space="0" w:color="000000"/>
                <w:left w:val="none" w:sz="0" w:space="0" w:color="000000"/>
                <w:bottom w:val="none" w:sz="0" w:space="0" w:color="000000"/>
                <w:right w:val="none" w:sz="0" w:space="0" w:color="000000"/>
              </w:pBdr>
              <w:spacing w:after="0"/>
              <w:ind w:left="100" w:right="100"/>
              <w:jc w:val="center"/>
            </w:pPr>
            <w:r>
              <w:rPr>
                <w:rFonts w:eastAsia="Times New Roman" w:cs="Times New Roman"/>
                <w:color w:val="000000"/>
                <w:sz w:val="18"/>
                <w:szCs w:val="18"/>
              </w:rPr>
              <w:t>343,618</w:t>
            </w:r>
          </w:p>
        </w:tc>
        <w:tc>
          <w:tcPr>
            <w:tcW w:w="936"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39CD14C0" w14:textId="77777777" w:rsidR="00057A06" w:rsidRDefault="00885280" w:rsidP="00B840B4">
            <w:pPr>
              <w:pBdr>
                <w:top w:val="none" w:sz="0" w:space="0" w:color="000000"/>
                <w:left w:val="none" w:sz="0" w:space="0" w:color="000000"/>
                <w:bottom w:val="none" w:sz="0" w:space="0" w:color="000000"/>
                <w:right w:val="none" w:sz="0" w:space="0" w:color="000000"/>
              </w:pBdr>
              <w:spacing w:after="0"/>
              <w:ind w:left="100" w:right="100"/>
              <w:jc w:val="center"/>
            </w:pPr>
            <w:r>
              <w:rPr>
                <w:rFonts w:eastAsia="Times New Roman" w:cs="Times New Roman"/>
                <w:color w:val="000000"/>
                <w:sz w:val="18"/>
                <w:szCs w:val="18"/>
              </w:rPr>
              <w:t>343,618</w:t>
            </w:r>
          </w:p>
        </w:tc>
      </w:tr>
      <w:tr w:rsidR="00057A06" w14:paraId="63DDAA1D" w14:textId="77777777">
        <w:trPr>
          <w:jc w:val="center"/>
        </w:trPr>
        <w:tc>
          <w:tcPr>
            <w:tcW w:w="360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5C12501F" w14:textId="77777777" w:rsidR="00057A06" w:rsidRDefault="00885280" w:rsidP="00B840B4">
            <w:pPr>
              <w:pBdr>
                <w:top w:val="none" w:sz="0" w:space="0" w:color="000000"/>
                <w:left w:val="none" w:sz="0" w:space="0" w:color="000000"/>
                <w:bottom w:val="none" w:sz="0" w:space="0" w:color="000000"/>
                <w:right w:val="none" w:sz="0" w:space="0" w:color="000000"/>
              </w:pBdr>
              <w:spacing w:after="0"/>
              <w:ind w:left="345" w:right="100"/>
            </w:pPr>
            <w:r>
              <w:rPr>
                <w:rFonts w:eastAsia="Times New Roman" w:cs="Times New Roman"/>
                <w:color w:val="000000"/>
                <w:sz w:val="18"/>
                <w:szCs w:val="18"/>
              </w:rPr>
              <w:t>B</w:t>
            </w:r>
            <w:r w:rsidRPr="00076502">
              <w:rPr>
                <w:rFonts w:eastAsia="Times New Roman" w:cs="Times New Roman"/>
                <w:i/>
                <w:color w:val="000000"/>
                <w:sz w:val="18"/>
                <w:szCs w:val="18"/>
                <w:vertAlign w:val="subscript"/>
              </w:rPr>
              <w:t>40</w:t>
            </w:r>
            <w:r>
              <w:rPr>
                <w:rFonts w:eastAsia="Times New Roman" w:cs="Times New Roman"/>
                <w:color w:val="000000"/>
                <w:sz w:val="18"/>
                <w:szCs w:val="18"/>
                <w:vertAlign w:val="subscript"/>
              </w:rPr>
              <w:t>%</w:t>
            </w:r>
          </w:p>
        </w:tc>
        <w:tc>
          <w:tcPr>
            <w:tcW w:w="936" w:type="dxa"/>
            <w:tcBorders>
              <w:top w:val="none" w:sz="0" w:space="0" w:color="000000"/>
              <w:left w:val="none" w:sz="0" w:space="0" w:color="000000"/>
              <w:bottom w:val="none" w:sz="0" w:space="0" w:color="000000"/>
              <w:right w:val="none" w:sz="0" w:space="0" w:color="000000"/>
            </w:tcBorders>
            <w:shd w:val="clear" w:color="auto" w:fill="F7F7F7"/>
            <w:tcMar>
              <w:top w:w="0" w:type="dxa"/>
              <w:left w:w="0" w:type="dxa"/>
              <w:bottom w:w="0" w:type="dxa"/>
              <w:right w:w="0" w:type="dxa"/>
            </w:tcMar>
            <w:vAlign w:val="center"/>
          </w:tcPr>
          <w:p w14:paraId="4598A102" w14:textId="77777777" w:rsidR="00057A06" w:rsidRDefault="00885280" w:rsidP="00B840B4">
            <w:pPr>
              <w:pBdr>
                <w:top w:val="none" w:sz="0" w:space="0" w:color="000000"/>
                <w:left w:val="none" w:sz="0" w:space="0" w:color="000000"/>
                <w:bottom w:val="none" w:sz="0" w:space="0" w:color="000000"/>
                <w:right w:val="none" w:sz="0" w:space="0" w:color="000000"/>
              </w:pBdr>
              <w:spacing w:after="0"/>
              <w:ind w:left="100" w:right="100"/>
              <w:jc w:val="center"/>
            </w:pPr>
            <w:r>
              <w:rPr>
                <w:rFonts w:eastAsia="Times New Roman" w:cs="Times New Roman"/>
                <w:color w:val="000000"/>
                <w:sz w:val="18"/>
                <w:szCs w:val="18"/>
              </w:rPr>
              <w:t>132,767</w:t>
            </w:r>
          </w:p>
        </w:tc>
        <w:tc>
          <w:tcPr>
            <w:tcW w:w="936" w:type="dxa"/>
            <w:tcBorders>
              <w:top w:val="none" w:sz="0" w:space="0" w:color="000000"/>
              <w:left w:val="none" w:sz="0" w:space="0" w:color="000000"/>
              <w:bottom w:val="none" w:sz="0" w:space="0" w:color="000000"/>
              <w:right w:val="none" w:sz="0" w:space="0" w:color="000000"/>
            </w:tcBorders>
            <w:shd w:val="clear" w:color="auto" w:fill="F7F7F7"/>
            <w:tcMar>
              <w:top w:w="0" w:type="dxa"/>
              <w:left w:w="0" w:type="dxa"/>
              <w:bottom w:w="0" w:type="dxa"/>
              <w:right w:w="0" w:type="dxa"/>
            </w:tcMar>
            <w:vAlign w:val="center"/>
          </w:tcPr>
          <w:p w14:paraId="0B65AB36" w14:textId="77777777" w:rsidR="00057A06" w:rsidRDefault="00885280" w:rsidP="00B840B4">
            <w:pPr>
              <w:pBdr>
                <w:top w:val="none" w:sz="0" w:space="0" w:color="000000"/>
                <w:left w:val="none" w:sz="0" w:space="0" w:color="000000"/>
                <w:bottom w:val="none" w:sz="0" w:space="0" w:color="000000"/>
                <w:right w:val="none" w:sz="0" w:space="0" w:color="000000"/>
              </w:pBdr>
              <w:spacing w:after="0"/>
              <w:ind w:left="100" w:right="100"/>
              <w:jc w:val="center"/>
            </w:pPr>
            <w:r>
              <w:rPr>
                <w:rFonts w:eastAsia="Times New Roman" w:cs="Times New Roman"/>
                <w:color w:val="000000"/>
                <w:sz w:val="18"/>
                <w:szCs w:val="18"/>
              </w:rPr>
              <w:t>132,767</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65F628" w14:textId="77777777" w:rsidR="00057A06" w:rsidRDefault="00885280" w:rsidP="00B840B4">
            <w:pPr>
              <w:pBdr>
                <w:top w:val="none" w:sz="0" w:space="0" w:color="000000"/>
                <w:left w:val="none" w:sz="0" w:space="0" w:color="000000"/>
                <w:bottom w:val="none" w:sz="0" w:space="0" w:color="000000"/>
                <w:right w:val="none" w:sz="0" w:space="0" w:color="000000"/>
              </w:pBdr>
              <w:spacing w:after="0"/>
              <w:ind w:left="100" w:right="100"/>
              <w:jc w:val="center"/>
            </w:pPr>
            <w:r>
              <w:rPr>
                <w:rFonts w:eastAsia="Times New Roman" w:cs="Times New Roman"/>
                <w:color w:val="000000"/>
                <w:sz w:val="18"/>
                <w:szCs w:val="18"/>
              </w:rPr>
              <w:t>137,447</w:t>
            </w:r>
          </w:p>
        </w:tc>
        <w:tc>
          <w:tcPr>
            <w:tcW w:w="936"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20A13792" w14:textId="77777777" w:rsidR="00057A06" w:rsidRDefault="00885280" w:rsidP="00B840B4">
            <w:pPr>
              <w:pBdr>
                <w:top w:val="none" w:sz="0" w:space="0" w:color="000000"/>
                <w:left w:val="none" w:sz="0" w:space="0" w:color="000000"/>
                <w:bottom w:val="none" w:sz="0" w:space="0" w:color="000000"/>
                <w:right w:val="none" w:sz="0" w:space="0" w:color="000000"/>
              </w:pBdr>
              <w:spacing w:after="0"/>
              <w:ind w:left="100" w:right="100"/>
              <w:jc w:val="center"/>
            </w:pPr>
            <w:r>
              <w:rPr>
                <w:rFonts w:eastAsia="Times New Roman" w:cs="Times New Roman"/>
                <w:color w:val="000000"/>
                <w:sz w:val="18"/>
                <w:szCs w:val="18"/>
              </w:rPr>
              <w:t>137,447</w:t>
            </w:r>
          </w:p>
        </w:tc>
      </w:tr>
      <w:tr w:rsidR="00057A06" w14:paraId="5E7182B5" w14:textId="77777777">
        <w:trPr>
          <w:jc w:val="center"/>
        </w:trPr>
        <w:tc>
          <w:tcPr>
            <w:tcW w:w="360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49D3FEB7" w14:textId="77777777" w:rsidR="00057A06" w:rsidRDefault="00885280" w:rsidP="00B840B4">
            <w:pPr>
              <w:pBdr>
                <w:top w:val="none" w:sz="0" w:space="0" w:color="000000"/>
                <w:left w:val="none" w:sz="0" w:space="0" w:color="000000"/>
                <w:bottom w:val="none" w:sz="0" w:space="0" w:color="000000"/>
                <w:right w:val="none" w:sz="0" w:space="0" w:color="000000"/>
              </w:pBdr>
              <w:spacing w:after="0"/>
              <w:ind w:left="345" w:right="100"/>
            </w:pPr>
            <w:r>
              <w:rPr>
                <w:rFonts w:eastAsia="Times New Roman" w:cs="Times New Roman"/>
                <w:color w:val="000000"/>
                <w:sz w:val="18"/>
                <w:szCs w:val="18"/>
              </w:rPr>
              <w:t>B</w:t>
            </w:r>
            <w:r w:rsidRPr="00076502">
              <w:rPr>
                <w:rFonts w:eastAsia="Times New Roman" w:cs="Times New Roman"/>
                <w:i/>
                <w:color w:val="000000"/>
                <w:sz w:val="18"/>
                <w:szCs w:val="18"/>
                <w:vertAlign w:val="subscript"/>
              </w:rPr>
              <w:t>35</w:t>
            </w:r>
            <w:r>
              <w:rPr>
                <w:rFonts w:eastAsia="Times New Roman" w:cs="Times New Roman"/>
                <w:color w:val="000000"/>
                <w:sz w:val="18"/>
                <w:szCs w:val="18"/>
                <w:vertAlign w:val="subscript"/>
              </w:rPr>
              <w:t>%</w:t>
            </w:r>
          </w:p>
        </w:tc>
        <w:tc>
          <w:tcPr>
            <w:tcW w:w="936" w:type="dxa"/>
            <w:tcBorders>
              <w:top w:val="none" w:sz="0" w:space="0" w:color="000000"/>
              <w:left w:val="none" w:sz="0" w:space="0" w:color="000000"/>
              <w:bottom w:val="none" w:sz="0" w:space="0" w:color="000000"/>
              <w:right w:val="none" w:sz="0" w:space="0" w:color="000000"/>
            </w:tcBorders>
            <w:shd w:val="clear" w:color="auto" w:fill="F7F7F7"/>
            <w:tcMar>
              <w:top w:w="0" w:type="dxa"/>
              <w:left w:w="0" w:type="dxa"/>
              <w:bottom w:w="0" w:type="dxa"/>
              <w:right w:w="0" w:type="dxa"/>
            </w:tcMar>
            <w:vAlign w:val="center"/>
          </w:tcPr>
          <w:p w14:paraId="64DF86B3" w14:textId="77777777" w:rsidR="00057A06" w:rsidRDefault="00885280" w:rsidP="00B840B4">
            <w:pPr>
              <w:pBdr>
                <w:top w:val="none" w:sz="0" w:space="0" w:color="000000"/>
                <w:left w:val="none" w:sz="0" w:space="0" w:color="000000"/>
                <w:bottom w:val="none" w:sz="0" w:space="0" w:color="000000"/>
                <w:right w:val="none" w:sz="0" w:space="0" w:color="000000"/>
              </w:pBdr>
              <w:spacing w:after="0"/>
              <w:ind w:left="100" w:right="100"/>
              <w:jc w:val="center"/>
            </w:pPr>
            <w:r>
              <w:rPr>
                <w:rFonts w:eastAsia="Times New Roman" w:cs="Times New Roman"/>
                <w:color w:val="000000"/>
                <w:sz w:val="18"/>
                <w:szCs w:val="18"/>
              </w:rPr>
              <w:t>116,171</w:t>
            </w:r>
          </w:p>
        </w:tc>
        <w:tc>
          <w:tcPr>
            <w:tcW w:w="936" w:type="dxa"/>
            <w:tcBorders>
              <w:top w:val="none" w:sz="0" w:space="0" w:color="000000"/>
              <w:left w:val="none" w:sz="0" w:space="0" w:color="000000"/>
              <w:bottom w:val="none" w:sz="0" w:space="0" w:color="000000"/>
              <w:right w:val="none" w:sz="0" w:space="0" w:color="000000"/>
            </w:tcBorders>
            <w:shd w:val="clear" w:color="auto" w:fill="F7F7F7"/>
            <w:tcMar>
              <w:top w:w="0" w:type="dxa"/>
              <w:left w:w="0" w:type="dxa"/>
              <w:bottom w:w="0" w:type="dxa"/>
              <w:right w:w="0" w:type="dxa"/>
            </w:tcMar>
            <w:vAlign w:val="center"/>
          </w:tcPr>
          <w:p w14:paraId="6E3F6128" w14:textId="77777777" w:rsidR="00057A06" w:rsidRDefault="00885280" w:rsidP="00B840B4">
            <w:pPr>
              <w:pBdr>
                <w:top w:val="none" w:sz="0" w:space="0" w:color="000000"/>
                <w:left w:val="none" w:sz="0" w:space="0" w:color="000000"/>
                <w:bottom w:val="none" w:sz="0" w:space="0" w:color="000000"/>
                <w:right w:val="none" w:sz="0" w:space="0" w:color="000000"/>
              </w:pBdr>
              <w:spacing w:after="0"/>
              <w:ind w:left="100" w:right="100"/>
              <w:jc w:val="center"/>
            </w:pPr>
            <w:r>
              <w:rPr>
                <w:rFonts w:eastAsia="Times New Roman" w:cs="Times New Roman"/>
                <w:color w:val="000000"/>
                <w:sz w:val="18"/>
                <w:szCs w:val="18"/>
              </w:rPr>
              <w:t>116,171</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7F3D76" w14:textId="77777777" w:rsidR="00057A06" w:rsidRDefault="00885280" w:rsidP="00B840B4">
            <w:pPr>
              <w:pBdr>
                <w:top w:val="none" w:sz="0" w:space="0" w:color="000000"/>
                <w:left w:val="none" w:sz="0" w:space="0" w:color="000000"/>
                <w:bottom w:val="none" w:sz="0" w:space="0" w:color="000000"/>
                <w:right w:val="none" w:sz="0" w:space="0" w:color="000000"/>
              </w:pBdr>
              <w:spacing w:after="0"/>
              <w:ind w:left="100" w:right="100"/>
              <w:jc w:val="center"/>
            </w:pPr>
            <w:r>
              <w:rPr>
                <w:rFonts w:eastAsia="Times New Roman" w:cs="Times New Roman"/>
                <w:color w:val="000000"/>
                <w:sz w:val="18"/>
                <w:szCs w:val="18"/>
              </w:rPr>
              <w:t>120,266</w:t>
            </w:r>
          </w:p>
        </w:tc>
        <w:tc>
          <w:tcPr>
            <w:tcW w:w="936"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7C658A24" w14:textId="77777777" w:rsidR="00057A06" w:rsidRDefault="00885280" w:rsidP="00B840B4">
            <w:pPr>
              <w:pBdr>
                <w:top w:val="none" w:sz="0" w:space="0" w:color="000000"/>
                <w:left w:val="none" w:sz="0" w:space="0" w:color="000000"/>
                <w:bottom w:val="none" w:sz="0" w:space="0" w:color="000000"/>
                <w:right w:val="none" w:sz="0" w:space="0" w:color="000000"/>
              </w:pBdr>
              <w:spacing w:after="0"/>
              <w:ind w:left="100" w:right="100"/>
              <w:jc w:val="center"/>
            </w:pPr>
            <w:r>
              <w:rPr>
                <w:rFonts w:eastAsia="Times New Roman" w:cs="Times New Roman"/>
                <w:color w:val="000000"/>
                <w:sz w:val="18"/>
                <w:szCs w:val="18"/>
              </w:rPr>
              <w:t>120,266</w:t>
            </w:r>
          </w:p>
        </w:tc>
      </w:tr>
      <w:tr w:rsidR="00057A06" w14:paraId="08167AAC" w14:textId="77777777">
        <w:trPr>
          <w:jc w:val="center"/>
        </w:trPr>
        <w:tc>
          <w:tcPr>
            <w:tcW w:w="360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43B04EDE" w14:textId="77777777" w:rsidR="00057A06" w:rsidRDefault="00885280" w:rsidP="00B840B4">
            <w:pPr>
              <w:pBdr>
                <w:top w:val="none" w:sz="0" w:space="0" w:color="000000"/>
                <w:left w:val="none" w:sz="0" w:space="0" w:color="000000"/>
                <w:bottom w:val="none" w:sz="0" w:space="0" w:color="000000"/>
                <w:right w:val="none" w:sz="0" w:space="0" w:color="000000"/>
              </w:pBdr>
              <w:spacing w:after="0"/>
              <w:ind w:left="345" w:right="100"/>
            </w:pPr>
            <w:r>
              <w:rPr>
                <w:rFonts w:eastAsia="Times New Roman" w:cs="Times New Roman"/>
                <w:color w:val="000000"/>
                <w:sz w:val="18"/>
                <w:szCs w:val="18"/>
              </w:rPr>
              <w:t>F</w:t>
            </w:r>
            <w:r w:rsidRPr="00076502">
              <w:rPr>
                <w:rFonts w:eastAsia="Times New Roman" w:cs="Times New Roman"/>
                <w:i/>
                <w:color w:val="000000"/>
                <w:sz w:val="18"/>
                <w:szCs w:val="18"/>
                <w:vertAlign w:val="subscript"/>
              </w:rPr>
              <w:t>OFL</w:t>
            </w:r>
          </w:p>
        </w:tc>
        <w:tc>
          <w:tcPr>
            <w:tcW w:w="936" w:type="dxa"/>
            <w:tcBorders>
              <w:top w:val="none" w:sz="0" w:space="0" w:color="000000"/>
              <w:left w:val="none" w:sz="0" w:space="0" w:color="000000"/>
              <w:bottom w:val="none" w:sz="0" w:space="0" w:color="000000"/>
              <w:right w:val="none" w:sz="0" w:space="0" w:color="000000"/>
            </w:tcBorders>
            <w:shd w:val="clear" w:color="auto" w:fill="F7F7F7"/>
            <w:tcMar>
              <w:top w:w="0" w:type="dxa"/>
              <w:left w:w="0" w:type="dxa"/>
              <w:bottom w:w="0" w:type="dxa"/>
              <w:right w:w="0" w:type="dxa"/>
            </w:tcMar>
            <w:vAlign w:val="center"/>
          </w:tcPr>
          <w:p w14:paraId="5DCE70D1" w14:textId="77777777" w:rsidR="00057A06" w:rsidRDefault="00885280" w:rsidP="00B840B4">
            <w:pPr>
              <w:pBdr>
                <w:top w:val="none" w:sz="0" w:space="0" w:color="000000"/>
                <w:left w:val="none" w:sz="0" w:space="0" w:color="000000"/>
                <w:bottom w:val="none" w:sz="0" w:space="0" w:color="000000"/>
                <w:right w:val="none" w:sz="0" w:space="0" w:color="000000"/>
              </w:pBdr>
              <w:spacing w:after="0"/>
              <w:ind w:left="100" w:right="100"/>
              <w:jc w:val="center"/>
            </w:pPr>
            <w:r>
              <w:rPr>
                <w:rFonts w:eastAsia="Times New Roman" w:cs="Times New Roman"/>
                <w:color w:val="000000"/>
                <w:sz w:val="18"/>
                <w:szCs w:val="18"/>
              </w:rPr>
              <w:t>0.12</w:t>
            </w:r>
          </w:p>
        </w:tc>
        <w:tc>
          <w:tcPr>
            <w:tcW w:w="936" w:type="dxa"/>
            <w:tcBorders>
              <w:top w:val="none" w:sz="0" w:space="0" w:color="000000"/>
              <w:left w:val="none" w:sz="0" w:space="0" w:color="000000"/>
              <w:bottom w:val="none" w:sz="0" w:space="0" w:color="000000"/>
              <w:right w:val="none" w:sz="0" w:space="0" w:color="000000"/>
            </w:tcBorders>
            <w:shd w:val="clear" w:color="auto" w:fill="F7F7F7"/>
            <w:tcMar>
              <w:top w:w="0" w:type="dxa"/>
              <w:left w:w="0" w:type="dxa"/>
              <w:bottom w:w="0" w:type="dxa"/>
              <w:right w:w="0" w:type="dxa"/>
            </w:tcMar>
            <w:vAlign w:val="center"/>
          </w:tcPr>
          <w:p w14:paraId="53CAD76B" w14:textId="77777777" w:rsidR="00057A06" w:rsidRDefault="00885280" w:rsidP="00B840B4">
            <w:pPr>
              <w:pBdr>
                <w:top w:val="none" w:sz="0" w:space="0" w:color="000000"/>
                <w:left w:val="none" w:sz="0" w:space="0" w:color="000000"/>
                <w:bottom w:val="none" w:sz="0" w:space="0" w:color="000000"/>
                <w:right w:val="none" w:sz="0" w:space="0" w:color="000000"/>
              </w:pBdr>
              <w:spacing w:after="0"/>
              <w:ind w:left="100" w:right="100"/>
              <w:jc w:val="center"/>
            </w:pPr>
            <w:r>
              <w:rPr>
                <w:rFonts w:eastAsia="Times New Roman" w:cs="Times New Roman"/>
                <w:color w:val="000000"/>
                <w:sz w:val="18"/>
                <w:szCs w:val="18"/>
              </w:rPr>
              <w:t>0.12</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B70761" w14:textId="77777777" w:rsidR="00057A06" w:rsidRDefault="00885280" w:rsidP="00B840B4">
            <w:pPr>
              <w:pBdr>
                <w:top w:val="none" w:sz="0" w:space="0" w:color="000000"/>
                <w:left w:val="none" w:sz="0" w:space="0" w:color="000000"/>
                <w:bottom w:val="none" w:sz="0" w:space="0" w:color="000000"/>
                <w:right w:val="none" w:sz="0" w:space="0" w:color="000000"/>
              </w:pBdr>
              <w:spacing w:after="0"/>
              <w:ind w:left="100" w:right="100"/>
              <w:jc w:val="center"/>
            </w:pPr>
            <w:r>
              <w:rPr>
                <w:rFonts w:eastAsia="Times New Roman" w:cs="Times New Roman"/>
                <w:color w:val="000000"/>
                <w:sz w:val="18"/>
                <w:szCs w:val="18"/>
              </w:rPr>
              <w:t>0.12</w:t>
            </w:r>
          </w:p>
        </w:tc>
        <w:tc>
          <w:tcPr>
            <w:tcW w:w="936"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33A2D01B" w14:textId="77777777" w:rsidR="00057A06" w:rsidRDefault="00885280" w:rsidP="00B840B4">
            <w:pPr>
              <w:pBdr>
                <w:top w:val="none" w:sz="0" w:space="0" w:color="000000"/>
                <w:left w:val="none" w:sz="0" w:space="0" w:color="000000"/>
                <w:bottom w:val="none" w:sz="0" w:space="0" w:color="000000"/>
                <w:right w:val="none" w:sz="0" w:space="0" w:color="000000"/>
              </w:pBdr>
              <w:spacing w:after="0"/>
              <w:ind w:left="100" w:right="100"/>
              <w:jc w:val="center"/>
            </w:pPr>
            <w:r>
              <w:rPr>
                <w:rFonts w:eastAsia="Times New Roman" w:cs="Times New Roman"/>
                <w:color w:val="000000"/>
                <w:sz w:val="18"/>
                <w:szCs w:val="18"/>
              </w:rPr>
              <w:t>0.12</w:t>
            </w:r>
          </w:p>
        </w:tc>
      </w:tr>
      <w:tr w:rsidR="00057A06" w14:paraId="5347AFCE" w14:textId="77777777">
        <w:trPr>
          <w:jc w:val="center"/>
        </w:trPr>
        <w:tc>
          <w:tcPr>
            <w:tcW w:w="360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616CCA4F" w14:textId="77777777" w:rsidR="00057A06" w:rsidRDefault="00885280" w:rsidP="00B840B4">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i/>
                <w:color w:val="000000"/>
                <w:sz w:val="18"/>
                <w:szCs w:val="18"/>
              </w:rPr>
              <w:t>max</w:t>
            </w:r>
            <w:r>
              <w:rPr>
                <w:rFonts w:eastAsia="Times New Roman" w:cs="Times New Roman"/>
                <w:color w:val="000000"/>
                <w:sz w:val="18"/>
                <w:szCs w:val="18"/>
              </w:rPr>
              <w:t>F</w:t>
            </w:r>
            <w:r>
              <w:rPr>
                <w:rFonts w:eastAsia="Times New Roman" w:cs="Times New Roman"/>
                <w:color w:val="000000"/>
                <w:sz w:val="18"/>
                <w:szCs w:val="18"/>
                <w:vertAlign w:val="subscript"/>
              </w:rPr>
              <w:t>ABC</w:t>
            </w:r>
          </w:p>
        </w:tc>
        <w:tc>
          <w:tcPr>
            <w:tcW w:w="936" w:type="dxa"/>
            <w:tcBorders>
              <w:top w:val="none" w:sz="0" w:space="0" w:color="000000"/>
              <w:left w:val="none" w:sz="0" w:space="0" w:color="000000"/>
              <w:bottom w:val="none" w:sz="0" w:space="0" w:color="000000"/>
              <w:right w:val="none" w:sz="0" w:space="0" w:color="000000"/>
            </w:tcBorders>
            <w:shd w:val="clear" w:color="auto" w:fill="F7F7F7"/>
            <w:tcMar>
              <w:top w:w="0" w:type="dxa"/>
              <w:left w:w="0" w:type="dxa"/>
              <w:bottom w:w="0" w:type="dxa"/>
              <w:right w:w="0" w:type="dxa"/>
            </w:tcMar>
            <w:vAlign w:val="center"/>
          </w:tcPr>
          <w:p w14:paraId="259A30E3" w14:textId="77777777" w:rsidR="00057A06" w:rsidRDefault="00885280" w:rsidP="00B840B4">
            <w:pPr>
              <w:pBdr>
                <w:top w:val="none" w:sz="0" w:space="0" w:color="000000"/>
                <w:left w:val="none" w:sz="0" w:space="0" w:color="000000"/>
                <w:bottom w:val="none" w:sz="0" w:space="0" w:color="000000"/>
                <w:right w:val="none" w:sz="0" w:space="0" w:color="000000"/>
              </w:pBdr>
              <w:spacing w:after="0"/>
              <w:ind w:left="100" w:right="100"/>
              <w:jc w:val="center"/>
            </w:pPr>
            <w:r>
              <w:rPr>
                <w:rFonts w:eastAsia="Times New Roman" w:cs="Times New Roman"/>
                <w:color w:val="000000"/>
                <w:sz w:val="18"/>
                <w:szCs w:val="18"/>
              </w:rPr>
              <w:t>0.10</w:t>
            </w:r>
          </w:p>
        </w:tc>
        <w:tc>
          <w:tcPr>
            <w:tcW w:w="936" w:type="dxa"/>
            <w:tcBorders>
              <w:top w:val="none" w:sz="0" w:space="0" w:color="000000"/>
              <w:left w:val="none" w:sz="0" w:space="0" w:color="000000"/>
              <w:bottom w:val="none" w:sz="0" w:space="0" w:color="000000"/>
              <w:right w:val="none" w:sz="0" w:space="0" w:color="000000"/>
            </w:tcBorders>
            <w:shd w:val="clear" w:color="auto" w:fill="F7F7F7"/>
            <w:tcMar>
              <w:top w:w="0" w:type="dxa"/>
              <w:left w:w="0" w:type="dxa"/>
              <w:bottom w:w="0" w:type="dxa"/>
              <w:right w:w="0" w:type="dxa"/>
            </w:tcMar>
            <w:vAlign w:val="center"/>
          </w:tcPr>
          <w:p w14:paraId="2752356E" w14:textId="77777777" w:rsidR="00057A06" w:rsidRDefault="00885280" w:rsidP="00B840B4">
            <w:pPr>
              <w:pBdr>
                <w:top w:val="none" w:sz="0" w:space="0" w:color="000000"/>
                <w:left w:val="none" w:sz="0" w:space="0" w:color="000000"/>
                <w:bottom w:val="none" w:sz="0" w:space="0" w:color="000000"/>
                <w:right w:val="none" w:sz="0" w:space="0" w:color="000000"/>
              </w:pBdr>
              <w:spacing w:after="0"/>
              <w:ind w:left="100" w:right="100"/>
              <w:jc w:val="center"/>
            </w:pPr>
            <w:r>
              <w:rPr>
                <w:rFonts w:eastAsia="Times New Roman" w:cs="Times New Roman"/>
                <w:color w:val="000000"/>
                <w:sz w:val="18"/>
                <w:szCs w:val="18"/>
              </w:rPr>
              <w:t>0.10</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D882F2" w14:textId="77777777" w:rsidR="00057A06" w:rsidRDefault="00885280" w:rsidP="00B840B4">
            <w:pPr>
              <w:pBdr>
                <w:top w:val="none" w:sz="0" w:space="0" w:color="000000"/>
                <w:left w:val="none" w:sz="0" w:space="0" w:color="000000"/>
                <w:bottom w:val="none" w:sz="0" w:space="0" w:color="000000"/>
                <w:right w:val="none" w:sz="0" w:space="0" w:color="000000"/>
              </w:pBdr>
              <w:spacing w:after="0"/>
              <w:ind w:left="100" w:right="100"/>
              <w:jc w:val="center"/>
            </w:pPr>
            <w:r>
              <w:rPr>
                <w:rFonts w:eastAsia="Times New Roman" w:cs="Times New Roman"/>
                <w:color w:val="000000"/>
                <w:sz w:val="18"/>
                <w:szCs w:val="18"/>
              </w:rPr>
              <w:t>0.10</w:t>
            </w:r>
          </w:p>
        </w:tc>
        <w:tc>
          <w:tcPr>
            <w:tcW w:w="936"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68244A6A" w14:textId="77777777" w:rsidR="00057A06" w:rsidRDefault="00885280" w:rsidP="00B840B4">
            <w:pPr>
              <w:pBdr>
                <w:top w:val="none" w:sz="0" w:space="0" w:color="000000"/>
                <w:left w:val="none" w:sz="0" w:space="0" w:color="000000"/>
                <w:bottom w:val="none" w:sz="0" w:space="0" w:color="000000"/>
                <w:right w:val="none" w:sz="0" w:space="0" w:color="000000"/>
              </w:pBdr>
              <w:spacing w:after="0"/>
              <w:ind w:left="100" w:right="100"/>
              <w:jc w:val="center"/>
            </w:pPr>
            <w:r>
              <w:rPr>
                <w:rFonts w:eastAsia="Times New Roman" w:cs="Times New Roman"/>
                <w:color w:val="000000"/>
                <w:sz w:val="18"/>
                <w:szCs w:val="18"/>
              </w:rPr>
              <w:t>0.10</w:t>
            </w:r>
          </w:p>
        </w:tc>
      </w:tr>
      <w:tr w:rsidR="00057A06" w14:paraId="69691DEE" w14:textId="77777777">
        <w:trPr>
          <w:jc w:val="center"/>
        </w:trPr>
        <w:tc>
          <w:tcPr>
            <w:tcW w:w="360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00304FE0" w14:textId="77777777" w:rsidR="00057A06" w:rsidRDefault="00885280" w:rsidP="00B840B4">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F</w:t>
            </w:r>
            <w:r>
              <w:rPr>
                <w:rFonts w:eastAsia="Times New Roman" w:cs="Times New Roman"/>
                <w:color w:val="000000"/>
                <w:sz w:val="18"/>
                <w:szCs w:val="18"/>
                <w:vertAlign w:val="subscript"/>
              </w:rPr>
              <w:t>ABC</w:t>
            </w:r>
          </w:p>
        </w:tc>
        <w:tc>
          <w:tcPr>
            <w:tcW w:w="936" w:type="dxa"/>
            <w:tcBorders>
              <w:top w:val="none" w:sz="0" w:space="0" w:color="000000"/>
              <w:left w:val="none" w:sz="0" w:space="0" w:color="000000"/>
              <w:bottom w:val="none" w:sz="0" w:space="0" w:color="000000"/>
              <w:right w:val="none" w:sz="0" w:space="0" w:color="000000"/>
            </w:tcBorders>
            <w:shd w:val="clear" w:color="auto" w:fill="F7F7F7"/>
            <w:tcMar>
              <w:top w:w="0" w:type="dxa"/>
              <w:left w:w="0" w:type="dxa"/>
              <w:bottom w:w="0" w:type="dxa"/>
              <w:right w:w="0" w:type="dxa"/>
            </w:tcMar>
            <w:vAlign w:val="center"/>
          </w:tcPr>
          <w:p w14:paraId="5874F647" w14:textId="77777777" w:rsidR="00057A06" w:rsidRDefault="00885280" w:rsidP="00B840B4">
            <w:pPr>
              <w:pBdr>
                <w:top w:val="none" w:sz="0" w:space="0" w:color="000000"/>
                <w:left w:val="none" w:sz="0" w:space="0" w:color="000000"/>
                <w:bottom w:val="none" w:sz="0" w:space="0" w:color="000000"/>
                <w:right w:val="none" w:sz="0" w:space="0" w:color="000000"/>
              </w:pBdr>
              <w:spacing w:after="0"/>
              <w:ind w:left="100" w:right="100"/>
              <w:jc w:val="center"/>
            </w:pPr>
            <w:r>
              <w:rPr>
                <w:rFonts w:eastAsia="Times New Roman" w:cs="Times New Roman"/>
                <w:color w:val="000000"/>
                <w:sz w:val="18"/>
                <w:szCs w:val="18"/>
              </w:rPr>
              <w:t>0.10</w:t>
            </w:r>
          </w:p>
        </w:tc>
        <w:tc>
          <w:tcPr>
            <w:tcW w:w="936" w:type="dxa"/>
            <w:tcBorders>
              <w:top w:val="none" w:sz="0" w:space="0" w:color="000000"/>
              <w:left w:val="none" w:sz="0" w:space="0" w:color="000000"/>
              <w:bottom w:val="none" w:sz="0" w:space="0" w:color="000000"/>
              <w:right w:val="none" w:sz="0" w:space="0" w:color="000000"/>
            </w:tcBorders>
            <w:shd w:val="clear" w:color="auto" w:fill="F7F7F7"/>
            <w:tcMar>
              <w:top w:w="0" w:type="dxa"/>
              <w:left w:w="0" w:type="dxa"/>
              <w:bottom w:w="0" w:type="dxa"/>
              <w:right w:w="0" w:type="dxa"/>
            </w:tcMar>
            <w:vAlign w:val="center"/>
          </w:tcPr>
          <w:p w14:paraId="1A18DA96" w14:textId="77777777" w:rsidR="00057A06" w:rsidRDefault="00885280" w:rsidP="00B840B4">
            <w:pPr>
              <w:pBdr>
                <w:top w:val="none" w:sz="0" w:space="0" w:color="000000"/>
                <w:left w:val="none" w:sz="0" w:space="0" w:color="000000"/>
                <w:bottom w:val="none" w:sz="0" w:space="0" w:color="000000"/>
                <w:right w:val="none" w:sz="0" w:space="0" w:color="000000"/>
              </w:pBdr>
              <w:spacing w:after="0"/>
              <w:ind w:left="100" w:right="100"/>
              <w:jc w:val="center"/>
            </w:pPr>
            <w:r>
              <w:rPr>
                <w:rFonts w:eastAsia="Times New Roman" w:cs="Times New Roman"/>
                <w:color w:val="000000"/>
                <w:sz w:val="18"/>
                <w:szCs w:val="18"/>
              </w:rPr>
              <w:t>0.10</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8677B8" w14:textId="77777777" w:rsidR="00057A06" w:rsidRDefault="00885280" w:rsidP="00B840B4">
            <w:pPr>
              <w:pBdr>
                <w:top w:val="none" w:sz="0" w:space="0" w:color="000000"/>
                <w:left w:val="none" w:sz="0" w:space="0" w:color="000000"/>
                <w:bottom w:val="none" w:sz="0" w:space="0" w:color="000000"/>
                <w:right w:val="none" w:sz="0" w:space="0" w:color="000000"/>
              </w:pBdr>
              <w:spacing w:after="0"/>
              <w:ind w:left="100" w:right="100"/>
              <w:jc w:val="center"/>
            </w:pPr>
            <w:r>
              <w:rPr>
                <w:rFonts w:eastAsia="Times New Roman" w:cs="Times New Roman"/>
                <w:color w:val="000000"/>
                <w:sz w:val="18"/>
                <w:szCs w:val="18"/>
              </w:rPr>
              <w:t>0.10</w:t>
            </w:r>
          </w:p>
        </w:tc>
        <w:tc>
          <w:tcPr>
            <w:tcW w:w="936"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2FABB5C5" w14:textId="77777777" w:rsidR="00057A06" w:rsidRDefault="00885280" w:rsidP="00B840B4">
            <w:pPr>
              <w:pBdr>
                <w:top w:val="none" w:sz="0" w:space="0" w:color="000000"/>
                <w:left w:val="none" w:sz="0" w:space="0" w:color="000000"/>
                <w:bottom w:val="none" w:sz="0" w:space="0" w:color="000000"/>
                <w:right w:val="none" w:sz="0" w:space="0" w:color="000000"/>
              </w:pBdr>
              <w:spacing w:after="0"/>
              <w:ind w:left="100" w:right="100"/>
              <w:jc w:val="center"/>
            </w:pPr>
            <w:r>
              <w:rPr>
                <w:rFonts w:eastAsia="Times New Roman" w:cs="Times New Roman"/>
                <w:color w:val="000000"/>
                <w:sz w:val="18"/>
                <w:szCs w:val="18"/>
              </w:rPr>
              <w:t>0.10</w:t>
            </w:r>
          </w:p>
        </w:tc>
      </w:tr>
      <w:tr w:rsidR="00057A06" w14:paraId="58FF6B85" w14:textId="77777777">
        <w:trPr>
          <w:jc w:val="center"/>
        </w:trPr>
        <w:tc>
          <w:tcPr>
            <w:tcW w:w="360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00AE2BBA" w14:textId="77777777" w:rsidR="00057A06" w:rsidRDefault="00885280" w:rsidP="00B840B4">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OFL (t)</w:t>
            </w:r>
          </w:p>
        </w:tc>
        <w:tc>
          <w:tcPr>
            <w:tcW w:w="936" w:type="dxa"/>
            <w:tcBorders>
              <w:top w:val="none" w:sz="0" w:space="0" w:color="000000"/>
              <w:left w:val="none" w:sz="0" w:space="0" w:color="000000"/>
              <w:bottom w:val="none" w:sz="0" w:space="0" w:color="000000"/>
              <w:right w:val="none" w:sz="0" w:space="0" w:color="000000"/>
            </w:tcBorders>
            <w:shd w:val="clear" w:color="auto" w:fill="F7F7F7"/>
            <w:tcMar>
              <w:top w:w="0" w:type="dxa"/>
              <w:left w:w="0" w:type="dxa"/>
              <w:bottom w:w="0" w:type="dxa"/>
              <w:right w:w="0" w:type="dxa"/>
            </w:tcMar>
            <w:vAlign w:val="center"/>
          </w:tcPr>
          <w:p w14:paraId="34D02024" w14:textId="77777777" w:rsidR="00057A06" w:rsidRDefault="00885280" w:rsidP="00B840B4">
            <w:pPr>
              <w:pBdr>
                <w:top w:val="none" w:sz="0" w:space="0" w:color="000000"/>
                <w:left w:val="none" w:sz="0" w:space="0" w:color="000000"/>
                <w:bottom w:val="none" w:sz="0" w:space="0" w:color="000000"/>
                <w:right w:val="none" w:sz="0" w:space="0" w:color="000000"/>
              </w:pBdr>
              <w:spacing w:after="0"/>
              <w:ind w:left="100" w:right="100"/>
              <w:jc w:val="center"/>
            </w:pPr>
            <w:r>
              <w:rPr>
                <w:rFonts w:eastAsia="Times New Roman" w:cs="Times New Roman"/>
                <w:color w:val="000000"/>
                <w:sz w:val="18"/>
                <w:szCs w:val="18"/>
              </w:rPr>
              <w:t xml:space="preserve"> 44,302</w:t>
            </w:r>
          </w:p>
        </w:tc>
        <w:tc>
          <w:tcPr>
            <w:tcW w:w="936" w:type="dxa"/>
            <w:tcBorders>
              <w:top w:val="none" w:sz="0" w:space="0" w:color="000000"/>
              <w:left w:val="none" w:sz="0" w:space="0" w:color="000000"/>
              <w:bottom w:val="none" w:sz="0" w:space="0" w:color="000000"/>
              <w:right w:val="none" w:sz="0" w:space="0" w:color="000000"/>
            </w:tcBorders>
            <w:shd w:val="clear" w:color="auto" w:fill="F7F7F7"/>
            <w:tcMar>
              <w:top w:w="0" w:type="dxa"/>
              <w:left w:w="0" w:type="dxa"/>
              <w:bottom w:w="0" w:type="dxa"/>
              <w:right w:w="0" w:type="dxa"/>
            </w:tcMar>
            <w:vAlign w:val="center"/>
          </w:tcPr>
          <w:p w14:paraId="2F6DC6F1" w14:textId="77777777" w:rsidR="00057A06" w:rsidRDefault="00885280" w:rsidP="00B840B4">
            <w:pPr>
              <w:pBdr>
                <w:top w:val="none" w:sz="0" w:space="0" w:color="000000"/>
                <w:left w:val="none" w:sz="0" w:space="0" w:color="000000"/>
                <w:bottom w:val="none" w:sz="0" w:space="0" w:color="000000"/>
                <w:right w:val="none" w:sz="0" w:space="0" w:color="000000"/>
              </w:pBdr>
              <w:spacing w:after="0"/>
              <w:ind w:left="100" w:right="100"/>
              <w:jc w:val="center"/>
            </w:pPr>
            <w:r>
              <w:rPr>
                <w:rFonts w:eastAsia="Times New Roman" w:cs="Times New Roman"/>
                <w:color w:val="000000"/>
                <w:sz w:val="18"/>
                <w:szCs w:val="18"/>
              </w:rPr>
              <w:t xml:space="preserve"> 43,117</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75E3EE" w14:textId="77777777" w:rsidR="00057A06" w:rsidRDefault="00885280" w:rsidP="00B840B4">
            <w:pPr>
              <w:pBdr>
                <w:top w:val="none" w:sz="0" w:space="0" w:color="000000"/>
                <w:left w:val="none" w:sz="0" w:space="0" w:color="000000"/>
                <w:bottom w:val="none" w:sz="0" w:space="0" w:color="000000"/>
                <w:right w:val="none" w:sz="0" w:space="0" w:color="000000"/>
              </w:pBdr>
              <w:spacing w:after="0"/>
              <w:ind w:left="100" w:right="100"/>
              <w:jc w:val="center"/>
            </w:pPr>
            <w:r>
              <w:rPr>
                <w:rFonts w:eastAsia="Times New Roman" w:cs="Times New Roman"/>
                <w:b/>
                <w:color w:val="000000"/>
                <w:sz w:val="18"/>
                <w:szCs w:val="18"/>
              </w:rPr>
              <w:t xml:space="preserve"> 47,466</w:t>
            </w:r>
          </w:p>
        </w:tc>
        <w:tc>
          <w:tcPr>
            <w:tcW w:w="936"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42B5F186" w14:textId="77777777" w:rsidR="00057A06" w:rsidRDefault="00885280" w:rsidP="00B840B4">
            <w:pPr>
              <w:pBdr>
                <w:top w:val="none" w:sz="0" w:space="0" w:color="000000"/>
                <w:left w:val="none" w:sz="0" w:space="0" w:color="000000"/>
                <w:bottom w:val="none" w:sz="0" w:space="0" w:color="000000"/>
                <w:right w:val="none" w:sz="0" w:space="0" w:color="000000"/>
              </w:pBdr>
              <w:spacing w:after="0"/>
              <w:ind w:left="100" w:right="100"/>
              <w:jc w:val="center"/>
            </w:pPr>
            <w:r>
              <w:rPr>
                <w:rFonts w:eastAsia="Times New Roman" w:cs="Times New Roman"/>
                <w:color w:val="000000"/>
                <w:sz w:val="18"/>
                <w:szCs w:val="18"/>
              </w:rPr>
              <w:t xml:space="preserve"> 45,835</w:t>
            </w:r>
          </w:p>
        </w:tc>
      </w:tr>
      <w:tr w:rsidR="00057A06" w14:paraId="4F3CA5C0" w14:textId="77777777">
        <w:trPr>
          <w:jc w:val="center"/>
        </w:trPr>
        <w:tc>
          <w:tcPr>
            <w:tcW w:w="360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59CCBA90" w14:textId="77777777" w:rsidR="00057A06" w:rsidRDefault="00885280" w:rsidP="00B840B4">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i/>
                <w:color w:val="000000"/>
                <w:sz w:val="18"/>
                <w:szCs w:val="18"/>
              </w:rPr>
              <w:t>max</w:t>
            </w:r>
            <w:r>
              <w:rPr>
                <w:rFonts w:eastAsia="Times New Roman" w:cs="Times New Roman"/>
                <w:color w:val="000000"/>
                <w:sz w:val="18"/>
                <w:szCs w:val="18"/>
              </w:rPr>
              <w:t>ABC (t)</w:t>
            </w:r>
          </w:p>
        </w:tc>
        <w:tc>
          <w:tcPr>
            <w:tcW w:w="936" w:type="dxa"/>
            <w:tcBorders>
              <w:top w:val="none" w:sz="0" w:space="0" w:color="000000"/>
              <w:left w:val="none" w:sz="0" w:space="0" w:color="000000"/>
              <w:bottom w:val="none" w:sz="0" w:space="0" w:color="000000"/>
              <w:right w:val="none" w:sz="0" w:space="0" w:color="000000"/>
            </w:tcBorders>
            <w:shd w:val="clear" w:color="auto" w:fill="F7F7F7"/>
            <w:tcMar>
              <w:top w:w="0" w:type="dxa"/>
              <w:left w:w="0" w:type="dxa"/>
              <w:bottom w:w="0" w:type="dxa"/>
              <w:right w:w="0" w:type="dxa"/>
            </w:tcMar>
            <w:vAlign w:val="center"/>
          </w:tcPr>
          <w:p w14:paraId="1E1DF9B6" w14:textId="77777777" w:rsidR="00057A06" w:rsidRDefault="00885280" w:rsidP="00B840B4">
            <w:pPr>
              <w:pBdr>
                <w:top w:val="none" w:sz="0" w:space="0" w:color="000000"/>
                <w:left w:val="none" w:sz="0" w:space="0" w:color="000000"/>
                <w:bottom w:val="none" w:sz="0" w:space="0" w:color="000000"/>
                <w:right w:val="none" w:sz="0" w:space="0" w:color="000000"/>
              </w:pBdr>
              <w:spacing w:after="0"/>
              <w:ind w:left="100" w:right="100"/>
              <w:jc w:val="center"/>
            </w:pPr>
            <w:r>
              <w:rPr>
                <w:rFonts w:eastAsia="Times New Roman" w:cs="Times New Roman"/>
                <w:color w:val="000000"/>
                <w:sz w:val="18"/>
                <w:szCs w:val="18"/>
              </w:rPr>
              <w:t xml:space="preserve"> 37,193</w:t>
            </w:r>
          </w:p>
        </w:tc>
        <w:tc>
          <w:tcPr>
            <w:tcW w:w="936" w:type="dxa"/>
            <w:tcBorders>
              <w:top w:val="none" w:sz="0" w:space="0" w:color="000000"/>
              <w:left w:val="none" w:sz="0" w:space="0" w:color="000000"/>
              <w:bottom w:val="none" w:sz="0" w:space="0" w:color="000000"/>
              <w:right w:val="none" w:sz="0" w:space="0" w:color="000000"/>
            </w:tcBorders>
            <w:shd w:val="clear" w:color="auto" w:fill="F7F7F7"/>
            <w:tcMar>
              <w:top w:w="0" w:type="dxa"/>
              <w:left w:w="0" w:type="dxa"/>
              <w:bottom w:w="0" w:type="dxa"/>
              <w:right w:w="0" w:type="dxa"/>
            </w:tcMar>
            <w:vAlign w:val="center"/>
          </w:tcPr>
          <w:p w14:paraId="7F0174F5" w14:textId="77777777" w:rsidR="00057A06" w:rsidRDefault="00885280" w:rsidP="00B840B4">
            <w:pPr>
              <w:pBdr>
                <w:top w:val="none" w:sz="0" w:space="0" w:color="000000"/>
                <w:left w:val="none" w:sz="0" w:space="0" w:color="000000"/>
                <w:bottom w:val="none" w:sz="0" w:space="0" w:color="000000"/>
                <w:right w:val="none" w:sz="0" w:space="0" w:color="000000"/>
              </w:pBdr>
              <w:spacing w:after="0"/>
              <w:ind w:left="100" w:right="100"/>
              <w:jc w:val="center"/>
            </w:pPr>
            <w:r>
              <w:rPr>
                <w:rFonts w:eastAsia="Times New Roman" w:cs="Times New Roman"/>
                <w:color w:val="000000"/>
                <w:sz w:val="18"/>
                <w:szCs w:val="18"/>
              </w:rPr>
              <w:t xml:space="preserve"> 36,196</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F0E3E5" w14:textId="77777777" w:rsidR="00057A06" w:rsidRDefault="00885280" w:rsidP="00B840B4">
            <w:pPr>
              <w:pBdr>
                <w:top w:val="none" w:sz="0" w:space="0" w:color="000000"/>
                <w:left w:val="none" w:sz="0" w:space="0" w:color="000000"/>
                <w:bottom w:val="none" w:sz="0" w:space="0" w:color="000000"/>
                <w:right w:val="none" w:sz="0" w:space="0" w:color="000000"/>
              </w:pBdr>
              <w:spacing w:after="0"/>
              <w:ind w:left="100" w:right="100"/>
              <w:jc w:val="center"/>
            </w:pPr>
            <w:r>
              <w:rPr>
                <w:rFonts w:eastAsia="Times New Roman" w:cs="Times New Roman"/>
                <w:color w:val="000000"/>
                <w:sz w:val="18"/>
                <w:szCs w:val="18"/>
              </w:rPr>
              <w:t xml:space="preserve"> 39,719</w:t>
            </w:r>
          </w:p>
        </w:tc>
        <w:tc>
          <w:tcPr>
            <w:tcW w:w="936"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3563C300" w14:textId="77777777" w:rsidR="00057A06" w:rsidRDefault="00885280" w:rsidP="00B840B4">
            <w:pPr>
              <w:pBdr>
                <w:top w:val="none" w:sz="0" w:space="0" w:color="000000"/>
                <w:left w:val="none" w:sz="0" w:space="0" w:color="000000"/>
                <w:bottom w:val="none" w:sz="0" w:space="0" w:color="000000"/>
                <w:right w:val="none" w:sz="0" w:space="0" w:color="000000"/>
              </w:pBdr>
              <w:spacing w:after="0"/>
              <w:ind w:left="100" w:right="100"/>
              <w:jc w:val="center"/>
            </w:pPr>
            <w:r>
              <w:rPr>
                <w:rFonts w:eastAsia="Times New Roman" w:cs="Times New Roman"/>
                <w:color w:val="000000"/>
                <w:sz w:val="18"/>
                <w:szCs w:val="18"/>
              </w:rPr>
              <w:t xml:space="preserve"> 38,354</w:t>
            </w:r>
          </w:p>
        </w:tc>
      </w:tr>
      <w:tr w:rsidR="00057A06" w14:paraId="4422E662" w14:textId="77777777">
        <w:trPr>
          <w:jc w:val="center"/>
        </w:trPr>
        <w:tc>
          <w:tcPr>
            <w:tcW w:w="3600" w:type="dxa"/>
            <w:tcBorders>
              <w:top w:val="none" w:sz="0" w:space="0" w:color="000000"/>
              <w:left w:val="single" w:sz="8" w:space="0" w:color="666666"/>
              <w:bottom w:val="single" w:sz="8" w:space="0" w:color="666666"/>
              <w:right w:val="none" w:sz="0" w:space="0" w:color="000000"/>
            </w:tcBorders>
            <w:shd w:val="clear" w:color="auto" w:fill="FFFFFF"/>
            <w:tcMar>
              <w:top w:w="0" w:type="dxa"/>
              <w:left w:w="0" w:type="dxa"/>
              <w:bottom w:w="0" w:type="dxa"/>
              <w:right w:w="0" w:type="dxa"/>
            </w:tcMar>
            <w:vAlign w:val="center"/>
          </w:tcPr>
          <w:p w14:paraId="64AF8CEA" w14:textId="77777777" w:rsidR="00057A06" w:rsidRDefault="00885280" w:rsidP="00B840B4">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ABC (t)</w:t>
            </w:r>
          </w:p>
        </w:tc>
        <w:tc>
          <w:tcPr>
            <w:tcW w:w="936" w:type="dxa"/>
            <w:tcBorders>
              <w:top w:val="none" w:sz="0" w:space="0" w:color="000000"/>
              <w:left w:val="none" w:sz="0" w:space="0" w:color="000000"/>
              <w:bottom w:val="single" w:sz="8" w:space="0" w:color="666666"/>
              <w:right w:val="none" w:sz="0" w:space="0" w:color="000000"/>
            </w:tcBorders>
            <w:shd w:val="clear" w:color="auto" w:fill="F7F7F7"/>
            <w:tcMar>
              <w:top w:w="0" w:type="dxa"/>
              <w:left w:w="0" w:type="dxa"/>
              <w:bottom w:w="0" w:type="dxa"/>
              <w:right w:w="0" w:type="dxa"/>
            </w:tcMar>
            <w:vAlign w:val="center"/>
          </w:tcPr>
          <w:p w14:paraId="3DBDE8DD" w14:textId="77777777" w:rsidR="00057A06" w:rsidRDefault="00885280" w:rsidP="00B840B4">
            <w:pPr>
              <w:pBdr>
                <w:top w:val="none" w:sz="0" w:space="0" w:color="000000"/>
                <w:left w:val="none" w:sz="0" w:space="0" w:color="000000"/>
                <w:bottom w:val="none" w:sz="0" w:space="0" w:color="000000"/>
                <w:right w:val="none" w:sz="0" w:space="0" w:color="000000"/>
              </w:pBdr>
              <w:spacing w:after="0"/>
              <w:ind w:left="100" w:right="100"/>
              <w:jc w:val="center"/>
            </w:pPr>
            <w:r>
              <w:rPr>
                <w:rFonts w:eastAsia="Times New Roman" w:cs="Times New Roman"/>
                <w:color w:val="000000"/>
                <w:sz w:val="18"/>
                <w:szCs w:val="18"/>
              </w:rPr>
              <w:t xml:space="preserve"> 37,193</w:t>
            </w:r>
          </w:p>
        </w:tc>
        <w:tc>
          <w:tcPr>
            <w:tcW w:w="936" w:type="dxa"/>
            <w:tcBorders>
              <w:top w:val="none" w:sz="0" w:space="0" w:color="000000"/>
              <w:left w:val="none" w:sz="0" w:space="0" w:color="000000"/>
              <w:bottom w:val="single" w:sz="8" w:space="0" w:color="666666"/>
              <w:right w:val="none" w:sz="0" w:space="0" w:color="000000"/>
            </w:tcBorders>
            <w:shd w:val="clear" w:color="auto" w:fill="F7F7F7"/>
            <w:tcMar>
              <w:top w:w="0" w:type="dxa"/>
              <w:left w:w="0" w:type="dxa"/>
              <w:bottom w:w="0" w:type="dxa"/>
              <w:right w:w="0" w:type="dxa"/>
            </w:tcMar>
            <w:vAlign w:val="center"/>
          </w:tcPr>
          <w:p w14:paraId="399B49CA" w14:textId="56F51B3E" w:rsidR="00057A06" w:rsidRDefault="008B3965" w:rsidP="00B840B4">
            <w:pPr>
              <w:pBdr>
                <w:top w:val="none" w:sz="0" w:space="0" w:color="000000"/>
                <w:left w:val="none" w:sz="0" w:space="0" w:color="000000"/>
                <w:bottom w:val="none" w:sz="0" w:space="0" w:color="000000"/>
                <w:right w:val="none" w:sz="0" w:space="0" w:color="000000"/>
              </w:pBdr>
              <w:spacing w:after="0"/>
              <w:ind w:left="100" w:right="100"/>
              <w:jc w:val="center"/>
            </w:pPr>
            <w:r>
              <w:rPr>
                <w:rFonts w:eastAsia="Times New Roman" w:cs="Times New Roman"/>
                <w:color w:val="000000"/>
                <w:sz w:val="18"/>
                <w:szCs w:val="18"/>
              </w:rPr>
              <w:t xml:space="preserve"> 36</w:t>
            </w:r>
            <w:r w:rsidR="00885280">
              <w:rPr>
                <w:rFonts w:eastAsia="Times New Roman" w:cs="Times New Roman"/>
                <w:color w:val="000000"/>
                <w:sz w:val="18"/>
                <w:szCs w:val="18"/>
              </w:rPr>
              <w:t>,196</w:t>
            </w:r>
          </w:p>
        </w:tc>
        <w:tc>
          <w:tcPr>
            <w:tcW w:w="936"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156AAC9E" w14:textId="77777777" w:rsidR="00057A06" w:rsidRDefault="00885280" w:rsidP="00B840B4">
            <w:pPr>
              <w:pBdr>
                <w:top w:val="none" w:sz="0" w:space="0" w:color="000000"/>
                <w:left w:val="none" w:sz="0" w:space="0" w:color="000000"/>
                <w:bottom w:val="none" w:sz="0" w:space="0" w:color="000000"/>
                <w:right w:val="none" w:sz="0" w:space="0" w:color="000000"/>
              </w:pBdr>
              <w:spacing w:after="0"/>
              <w:ind w:left="100" w:right="100"/>
              <w:jc w:val="center"/>
            </w:pPr>
            <w:r>
              <w:rPr>
                <w:rFonts w:eastAsia="Times New Roman" w:cs="Times New Roman"/>
                <w:b/>
                <w:color w:val="000000"/>
                <w:sz w:val="18"/>
                <w:szCs w:val="18"/>
              </w:rPr>
              <w:t xml:space="preserve"> 39,719</w:t>
            </w:r>
          </w:p>
        </w:tc>
        <w:tc>
          <w:tcPr>
            <w:tcW w:w="936" w:type="dxa"/>
            <w:tcBorders>
              <w:top w:val="none" w:sz="0" w:space="0" w:color="000000"/>
              <w:left w:val="none" w:sz="0" w:space="0" w:color="000000"/>
              <w:bottom w:val="single" w:sz="8" w:space="0" w:color="666666"/>
              <w:right w:val="single" w:sz="8" w:space="0" w:color="666666"/>
            </w:tcBorders>
            <w:shd w:val="clear" w:color="auto" w:fill="FFFFFF"/>
            <w:tcMar>
              <w:top w:w="0" w:type="dxa"/>
              <w:left w:w="0" w:type="dxa"/>
              <w:bottom w:w="0" w:type="dxa"/>
              <w:right w:w="0" w:type="dxa"/>
            </w:tcMar>
            <w:vAlign w:val="center"/>
          </w:tcPr>
          <w:p w14:paraId="386CE1E5" w14:textId="77777777" w:rsidR="00057A06" w:rsidRDefault="00885280" w:rsidP="00B840B4">
            <w:pPr>
              <w:pBdr>
                <w:top w:val="none" w:sz="0" w:space="0" w:color="000000"/>
                <w:left w:val="none" w:sz="0" w:space="0" w:color="000000"/>
                <w:bottom w:val="none" w:sz="0" w:space="0" w:color="000000"/>
                <w:right w:val="none" w:sz="0" w:space="0" w:color="000000"/>
              </w:pBdr>
              <w:spacing w:after="0"/>
              <w:ind w:left="100" w:right="100"/>
              <w:jc w:val="center"/>
            </w:pPr>
            <w:r>
              <w:rPr>
                <w:rFonts w:eastAsia="Times New Roman" w:cs="Times New Roman"/>
                <w:color w:val="000000"/>
                <w:sz w:val="18"/>
                <w:szCs w:val="18"/>
              </w:rPr>
              <w:t xml:space="preserve"> 38,354</w:t>
            </w:r>
          </w:p>
        </w:tc>
      </w:tr>
      <w:tr w:rsidR="00057A06" w14:paraId="7F5C731C" w14:textId="77777777">
        <w:trPr>
          <w:jc w:val="center"/>
        </w:trPr>
        <w:tc>
          <w:tcPr>
            <w:tcW w:w="3600" w:type="dxa"/>
            <w:tcBorders>
              <w:top w:val="single" w:sz="8" w:space="0" w:color="666666"/>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09ED0F6D" w14:textId="77777777" w:rsidR="00057A06" w:rsidRDefault="00057A06" w:rsidP="00B840B4">
            <w:pPr>
              <w:pBdr>
                <w:top w:val="none" w:sz="0" w:space="0" w:color="000000"/>
                <w:left w:val="none" w:sz="0" w:space="0" w:color="000000"/>
                <w:bottom w:val="none" w:sz="0" w:space="0" w:color="000000"/>
                <w:right w:val="none" w:sz="0" w:space="0" w:color="000000"/>
              </w:pBdr>
              <w:spacing w:after="0"/>
              <w:ind w:left="100" w:right="100"/>
            </w:pPr>
          </w:p>
        </w:tc>
        <w:tc>
          <w:tcPr>
            <w:tcW w:w="1872" w:type="dxa"/>
            <w:gridSpan w:val="2"/>
            <w:tcBorders>
              <w:top w:val="single" w:sz="8" w:space="0" w:color="666666"/>
              <w:left w:val="none" w:sz="0" w:space="0" w:color="000000"/>
              <w:bottom w:val="none" w:sz="0" w:space="0" w:color="000000"/>
              <w:right w:val="none" w:sz="0" w:space="0" w:color="000000"/>
            </w:tcBorders>
            <w:shd w:val="clear" w:color="auto" w:fill="F7F7F7"/>
            <w:tcMar>
              <w:top w:w="0" w:type="dxa"/>
              <w:left w:w="0" w:type="dxa"/>
              <w:bottom w:w="0" w:type="dxa"/>
              <w:right w:w="0" w:type="dxa"/>
            </w:tcMar>
            <w:vAlign w:val="center"/>
          </w:tcPr>
          <w:p w14:paraId="6675898F" w14:textId="77777777" w:rsidR="00057A06" w:rsidRDefault="00885280" w:rsidP="00B840B4">
            <w:pPr>
              <w:pBdr>
                <w:top w:val="none" w:sz="0" w:space="0" w:color="000000"/>
                <w:left w:val="none" w:sz="0" w:space="0" w:color="000000"/>
                <w:bottom w:val="none" w:sz="0" w:space="0" w:color="000000"/>
                <w:right w:val="none" w:sz="0" w:space="0" w:color="000000"/>
              </w:pBdr>
              <w:spacing w:after="0"/>
              <w:ind w:left="100" w:right="100"/>
              <w:jc w:val="center"/>
            </w:pPr>
            <w:r>
              <w:rPr>
                <w:rFonts w:eastAsia="Times New Roman" w:cs="Times New Roman"/>
                <w:color w:val="000000"/>
                <w:sz w:val="18"/>
                <w:szCs w:val="18"/>
              </w:rPr>
              <w:t xml:space="preserve">As determined </w:t>
            </w:r>
            <w:r>
              <w:rPr>
                <w:rFonts w:eastAsia="Times New Roman" w:cs="Times New Roman"/>
                <w:i/>
                <w:color w:val="000000"/>
                <w:sz w:val="18"/>
                <w:szCs w:val="18"/>
              </w:rPr>
              <w:t>last</w:t>
            </w:r>
            <w:r>
              <w:rPr>
                <w:rFonts w:eastAsia="Times New Roman" w:cs="Times New Roman"/>
                <w:color w:val="000000"/>
                <w:sz w:val="18"/>
                <w:szCs w:val="18"/>
              </w:rPr>
              <w:t xml:space="preserve"> year for:</w:t>
            </w:r>
          </w:p>
        </w:tc>
        <w:tc>
          <w:tcPr>
            <w:tcW w:w="1872" w:type="dxa"/>
            <w:gridSpan w:val="2"/>
            <w:tcBorders>
              <w:top w:val="single" w:sz="8" w:space="0" w:color="666666"/>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462B1F4C" w14:textId="77777777" w:rsidR="00057A06" w:rsidRDefault="00885280" w:rsidP="00B840B4">
            <w:pPr>
              <w:pBdr>
                <w:top w:val="none" w:sz="0" w:space="0" w:color="000000"/>
                <w:left w:val="none" w:sz="0" w:space="0" w:color="000000"/>
                <w:bottom w:val="none" w:sz="0" w:space="0" w:color="000000"/>
                <w:right w:val="none" w:sz="0" w:space="0" w:color="000000"/>
              </w:pBdr>
              <w:spacing w:after="0"/>
              <w:ind w:left="100" w:right="100"/>
              <w:jc w:val="center"/>
            </w:pPr>
            <w:r>
              <w:rPr>
                <w:rFonts w:eastAsia="Times New Roman" w:cs="Times New Roman"/>
                <w:color w:val="000000"/>
                <w:sz w:val="18"/>
                <w:szCs w:val="18"/>
              </w:rPr>
              <w:t xml:space="preserve">As determined </w:t>
            </w:r>
            <w:r>
              <w:rPr>
                <w:rFonts w:eastAsia="Times New Roman" w:cs="Times New Roman"/>
                <w:i/>
                <w:color w:val="000000"/>
                <w:sz w:val="18"/>
                <w:szCs w:val="18"/>
              </w:rPr>
              <w:t>this</w:t>
            </w:r>
            <w:r>
              <w:rPr>
                <w:rFonts w:eastAsia="Times New Roman" w:cs="Times New Roman"/>
                <w:color w:val="000000"/>
                <w:sz w:val="18"/>
                <w:szCs w:val="18"/>
              </w:rPr>
              <w:t xml:space="preserve"> year for:</w:t>
            </w:r>
          </w:p>
        </w:tc>
      </w:tr>
      <w:tr w:rsidR="00057A06" w14:paraId="0F8A67FC" w14:textId="77777777">
        <w:trPr>
          <w:jc w:val="center"/>
        </w:trPr>
        <w:tc>
          <w:tcPr>
            <w:tcW w:w="3600" w:type="dxa"/>
            <w:tcBorders>
              <w:top w:val="none" w:sz="0" w:space="0" w:color="000000"/>
              <w:left w:val="single" w:sz="8" w:space="0" w:color="666666"/>
              <w:bottom w:val="single" w:sz="8" w:space="0" w:color="666666"/>
              <w:right w:val="none" w:sz="0" w:space="0" w:color="000000"/>
            </w:tcBorders>
            <w:shd w:val="clear" w:color="auto" w:fill="FFFFFF"/>
            <w:tcMar>
              <w:top w:w="0" w:type="dxa"/>
              <w:left w:w="0" w:type="dxa"/>
              <w:bottom w:w="0" w:type="dxa"/>
              <w:right w:w="0" w:type="dxa"/>
            </w:tcMar>
            <w:vAlign w:val="center"/>
          </w:tcPr>
          <w:p w14:paraId="18B8E479" w14:textId="77777777" w:rsidR="00057A06" w:rsidRDefault="00885280" w:rsidP="00B840B4">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b/>
                <w:color w:val="000000"/>
                <w:sz w:val="18"/>
                <w:szCs w:val="18"/>
              </w:rPr>
              <w:t>Status</w:t>
            </w:r>
          </w:p>
        </w:tc>
        <w:tc>
          <w:tcPr>
            <w:tcW w:w="936" w:type="dxa"/>
            <w:tcBorders>
              <w:top w:val="none" w:sz="0" w:space="0" w:color="000000"/>
              <w:left w:val="none" w:sz="0" w:space="0" w:color="000000"/>
              <w:bottom w:val="single" w:sz="8" w:space="0" w:color="666666"/>
              <w:right w:val="none" w:sz="0" w:space="0" w:color="000000"/>
            </w:tcBorders>
            <w:shd w:val="clear" w:color="auto" w:fill="F7F7F7"/>
            <w:tcMar>
              <w:top w:w="0" w:type="dxa"/>
              <w:left w:w="0" w:type="dxa"/>
              <w:bottom w:w="0" w:type="dxa"/>
              <w:right w:w="0" w:type="dxa"/>
            </w:tcMar>
            <w:vAlign w:val="center"/>
          </w:tcPr>
          <w:p w14:paraId="0821ADA2" w14:textId="77777777" w:rsidR="00057A06" w:rsidRDefault="00885280" w:rsidP="00B840B4">
            <w:pPr>
              <w:pBdr>
                <w:top w:val="none" w:sz="0" w:space="0" w:color="000000"/>
                <w:left w:val="none" w:sz="0" w:space="0" w:color="000000"/>
                <w:bottom w:val="none" w:sz="0" w:space="0" w:color="000000"/>
                <w:right w:val="none" w:sz="0" w:space="0" w:color="000000"/>
              </w:pBdr>
              <w:spacing w:after="0"/>
              <w:ind w:left="100" w:right="100"/>
              <w:jc w:val="center"/>
            </w:pPr>
            <w:r>
              <w:rPr>
                <w:rFonts w:eastAsia="Times New Roman" w:cs="Times New Roman"/>
                <w:color w:val="000000"/>
                <w:sz w:val="18"/>
                <w:szCs w:val="18"/>
              </w:rPr>
              <w:t>2022</w:t>
            </w:r>
          </w:p>
        </w:tc>
        <w:tc>
          <w:tcPr>
            <w:tcW w:w="936" w:type="dxa"/>
            <w:tcBorders>
              <w:top w:val="none" w:sz="0" w:space="0" w:color="000000"/>
              <w:left w:val="none" w:sz="0" w:space="0" w:color="000000"/>
              <w:bottom w:val="single" w:sz="8" w:space="0" w:color="666666"/>
              <w:right w:val="none" w:sz="0" w:space="0" w:color="000000"/>
            </w:tcBorders>
            <w:shd w:val="clear" w:color="auto" w:fill="F7F7F7"/>
            <w:tcMar>
              <w:top w:w="0" w:type="dxa"/>
              <w:left w:w="0" w:type="dxa"/>
              <w:bottom w:w="0" w:type="dxa"/>
              <w:right w:w="0" w:type="dxa"/>
            </w:tcMar>
            <w:vAlign w:val="center"/>
          </w:tcPr>
          <w:p w14:paraId="0F0ED1C2" w14:textId="77777777" w:rsidR="00057A06" w:rsidRDefault="00885280" w:rsidP="00B840B4">
            <w:pPr>
              <w:pBdr>
                <w:top w:val="none" w:sz="0" w:space="0" w:color="000000"/>
                <w:left w:val="none" w:sz="0" w:space="0" w:color="000000"/>
                <w:bottom w:val="none" w:sz="0" w:space="0" w:color="000000"/>
                <w:right w:val="none" w:sz="0" w:space="0" w:color="000000"/>
              </w:pBdr>
              <w:spacing w:after="0"/>
              <w:ind w:left="100" w:right="100"/>
              <w:jc w:val="center"/>
            </w:pPr>
            <w:r>
              <w:rPr>
                <w:rFonts w:eastAsia="Times New Roman" w:cs="Times New Roman"/>
                <w:color w:val="000000"/>
                <w:sz w:val="18"/>
                <w:szCs w:val="18"/>
              </w:rPr>
              <w:t>2023</w:t>
            </w:r>
          </w:p>
        </w:tc>
        <w:tc>
          <w:tcPr>
            <w:tcW w:w="936"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4691B1E7" w14:textId="77777777" w:rsidR="00057A06" w:rsidRDefault="00885280" w:rsidP="00B840B4">
            <w:pPr>
              <w:pBdr>
                <w:top w:val="none" w:sz="0" w:space="0" w:color="000000"/>
                <w:left w:val="none" w:sz="0" w:space="0" w:color="000000"/>
                <w:bottom w:val="none" w:sz="0" w:space="0" w:color="000000"/>
                <w:right w:val="none" w:sz="0" w:space="0" w:color="000000"/>
              </w:pBdr>
              <w:spacing w:after="0"/>
              <w:ind w:left="100" w:right="100"/>
              <w:jc w:val="center"/>
            </w:pPr>
            <w:r>
              <w:rPr>
                <w:rFonts w:eastAsia="Times New Roman" w:cs="Times New Roman"/>
                <w:color w:val="000000"/>
                <w:sz w:val="18"/>
                <w:szCs w:val="18"/>
              </w:rPr>
              <w:t>2023</w:t>
            </w:r>
          </w:p>
        </w:tc>
        <w:tc>
          <w:tcPr>
            <w:tcW w:w="936" w:type="dxa"/>
            <w:tcBorders>
              <w:top w:val="none" w:sz="0" w:space="0" w:color="000000"/>
              <w:left w:val="none" w:sz="0" w:space="0" w:color="000000"/>
              <w:bottom w:val="single" w:sz="8" w:space="0" w:color="666666"/>
              <w:right w:val="single" w:sz="8" w:space="0" w:color="666666"/>
            </w:tcBorders>
            <w:shd w:val="clear" w:color="auto" w:fill="FFFFFF"/>
            <w:tcMar>
              <w:top w:w="0" w:type="dxa"/>
              <w:left w:w="0" w:type="dxa"/>
              <w:bottom w:w="0" w:type="dxa"/>
              <w:right w:w="0" w:type="dxa"/>
            </w:tcMar>
            <w:vAlign w:val="center"/>
          </w:tcPr>
          <w:p w14:paraId="5E62CE1F" w14:textId="77777777" w:rsidR="00057A06" w:rsidRDefault="00885280" w:rsidP="00B840B4">
            <w:pPr>
              <w:pBdr>
                <w:top w:val="none" w:sz="0" w:space="0" w:color="000000"/>
                <w:left w:val="none" w:sz="0" w:space="0" w:color="000000"/>
                <w:bottom w:val="none" w:sz="0" w:space="0" w:color="000000"/>
                <w:right w:val="none" w:sz="0" w:space="0" w:color="000000"/>
              </w:pBdr>
              <w:spacing w:after="0"/>
              <w:ind w:left="100" w:right="100"/>
              <w:jc w:val="center"/>
            </w:pPr>
            <w:r>
              <w:rPr>
                <w:rFonts w:eastAsia="Times New Roman" w:cs="Times New Roman"/>
                <w:color w:val="000000"/>
                <w:sz w:val="18"/>
                <w:szCs w:val="18"/>
              </w:rPr>
              <w:t>2024</w:t>
            </w:r>
          </w:p>
        </w:tc>
      </w:tr>
      <w:tr w:rsidR="00057A06" w14:paraId="2C699EB6" w14:textId="77777777">
        <w:trPr>
          <w:jc w:val="center"/>
        </w:trPr>
        <w:tc>
          <w:tcPr>
            <w:tcW w:w="3600" w:type="dxa"/>
            <w:tcBorders>
              <w:top w:val="single" w:sz="8" w:space="0" w:color="666666"/>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4BC3F787" w14:textId="77777777" w:rsidR="00057A06" w:rsidRDefault="00885280" w:rsidP="00B840B4">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Overfishing</w:t>
            </w:r>
          </w:p>
        </w:tc>
        <w:tc>
          <w:tcPr>
            <w:tcW w:w="936" w:type="dxa"/>
            <w:tcBorders>
              <w:top w:val="single" w:sz="8" w:space="0" w:color="666666"/>
              <w:left w:val="none" w:sz="0" w:space="0" w:color="000000"/>
              <w:bottom w:val="none" w:sz="0" w:space="0" w:color="000000"/>
              <w:right w:val="none" w:sz="0" w:space="0" w:color="000000"/>
            </w:tcBorders>
            <w:shd w:val="clear" w:color="auto" w:fill="F7F7F7"/>
            <w:tcMar>
              <w:top w:w="0" w:type="dxa"/>
              <w:left w:w="0" w:type="dxa"/>
              <w:bottom w:w="0" w:type="dxa"/>
              <w:right w:w="0" w:type="dxa"/>
            </w:tcMar>
            <w:vAlign w:val="center"/>
          </w:tcPr>
          <w:p w14:paraId="37FBCCBC" w14:textId="77777777" w:rsidR="00057A06" w:rsidRDefault="00885280" w:rsidP="00B840B4">
            <w:pPr>
              <w:pBdr>
                <w:top w:val="none" w:sz="0" w:space="0" w:color="000000"/>
                <w:left w:val="none" w:sz="0" w:space="0" w:color="000000"/>
                <w:bottom w:val="none" w:sz="0" w:space="0" w:color="000000"/>
                <w:right w:val="none" w:sz="0" w:space="0" w:color="000000"/>
              </w:pBdr>
              <w:spacing w:after="0"/>
              <w:ind w:left="100" w:right="100"/>
              <w:jc w:val="center"/>
            </w:pPr>
            <w:r>
              <w:rPr>
                <w:rFonts w:eastAsia="Times New Roman" w:cs="Times New Roman"/>
                <w:color w:val="000000"/>
                <w:sz w:val="18"/>
                <w:szCs w:val="18"/>
              </w:rPr>
              <w:t>No</w:t>
            </w:r>
          </w:p>
        </w:tc>
        <w:tc>
          <w:tcPr>
            <w:tcW w:w="936" w:type="dxa"/>
            <w:tcBorders>
              <w:top w:val="single" w:sz="8" w:space="0" w:color="666666"/>
              <w:left w:val="none" w:sz="0" w:space="0" w:color="000000"/>
              <w:bottom w:val="none" w:sz="0" w:space="0" w:color="000000"/>
              <w:right w:val="none" w:sz="0" w:space="0" w:color="000000"/>
            </w:tcBorders>
            <w:shd w:val="clear" w:color="auto" w:fill="F7F7F7"/>
            <w:tcMar>
              <w:top w:w="0" w:type="dxa"/>
              <w:left w:w="0" w:type="dxa"/>
              <w:bottom w:w="0" w:type="dxa"/>
              <w:right w:w="0" w:type="dxa"/>
            </w:tcMar>
            <w:vAlign w:val="center"/>
          </w:tcPr>
          <w:p w14:paraId="51EA2834" w14:textId="77777777" w:rsidR="00057A06" w:rsidRDefault="00885280" w:rsidP="00B840B4">
            <w:pPr>
              <w:pBdr>
                <w:top w:val="none" w:sz="0" w:space="0" w:color="000000"/>
                <w:left w:val="none" w:sz="0" w:space="0" w:color="000000"/>
                <w:bottom w:val="none" w:sz="0" w:space="0" w:color="000000"/>
                <w:right w:val="none" w:sz="0" w:space="0" w:color="000000"/>
              </w:pBdr>
              <w:spacing w:after="0"/>
              <w:ind w:left="100" w:right="100"/>
              <w:jc w:val="center"/>
            </w:pPr>
            <w:r>
              <w:rPr>
                <w:rFonts w:eastAsia="Times New Roman" w:cs="Times New Roman"/>
                <w:color w:val="000000"/>
                <w:sz w:val="18"/>
                <w:szCs w:val="18"/>
              </w:rPr>
              <w:t>n/a</w:t>
            </w:r>
          </w:p>
        </w:tc>
        <w:tc>
          <w:tcPr>
            <w:tcW w:w="936"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153FEA" w14:textId="77777777" w:rsidR="00057A06" w:rsidRDefault="00885280" w:rsidP="00B840B4">
            <w:pPr>
              <w:pBdr>
                <w:top w:val="none" w:sz="0" w:space="0" w:color="000000"/>
                <w:left w:val="none" w:sz="0" w:space="0" w:color="000000"/>
                <w:bottom w:val="none" w:sz="0" w:space="0" w:color="000000"/>
                <w:right w:val="none" w:sz="0" w:space="0" w:color="000000"/>
              </w:pBdr>
              <w:spacing w:after="0"/>
              <w:ind w:left="100" w:right="100"/>
              <w:jc w:val="center"/>
            </w:pPr>
            <w:r>
              <w:rPr>
                <w:rFonts w:eastAsia="Times New Roman" w:cs="Times New Roman"/>
                <w:color w:val="000000"/>
                <w:sz w:val="18"/>
                <w:szCs w:val="18"/>
              </w:rPr>
              <w:t>No</w:t>
            </w:r>
          </w:p>
        </w:tc>
        <w:tc>
          <w:tcPr>
            <w:tcW w:w="936" w:type="dxa"/>
            <w:tcBorders>
              <w:top w:val="single" w:sz="8" w:space="0" w:color="666666"/>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0D41B280" w14:textId="77777777" w:rsidR="00057A06" w:rsidRDefault="00885280" w:rsidP="00B840B4">
            <w:pPr>
              <w:pBdr>
                <w:top w:val="none" w:sz="0" w:space="0" w:color="000000"/>
                <w:left w:val="none" w:sz="0" w:space="0" w:color="000000"/>
                <w:bottom w:val="none" w:sz="0" w:space="0" w:color="000000"/>
                <w:right w:val="none" w:sz="0" w:space="0" w:color="000000"/>
              </w:pBdr>
              <w:spacing w:after="0"/>
              <w:ind w:left="100" w:right="100"/>
              <w:jc w:val="center"/>
            </w:pPr>
            <w:r>
              <w:rPr>
                <w:rFonts w:eastAsia="Times New Roman" w:cs="Times New Roman"/>
                <w:color w:val="000000"/>
                <w:sz w:val="18"/>
                <w:szCs w:val="18"/>
              </w:rPr>
              <w:t>n/a</w:t>
            </w:r>
          </w:p>
        </w:tc>
      </w:tr>
      <w:tr w:rsidR="00057A06" w14:paraId="6A548A37" w14:textId="77777777">
        <w:trPr>
          <w:jc w:val="center"/>
        </w:trPr>
        <w:tc>
          <w:tcPr>
            <w:tcW w:w="360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6AFA6729" w14:textId="77777777" w:rsidR="00057A06" w:rsidRDefault="00885280" w:rsidP="00B840B4">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Overfished</w:t>
            </w:r>
          </w:p>
        </w:tc>
        <w:tc>
          <w:tcPr>
            <w:tcW w:w="936" w:type="dxa"/>
            <w:tcBorders>
              <w:top w:val="none" w:sz="0" w:space="0" w:color="000000"/>
              <w:left w:val="none" w:sz="0" w:space="0" w:color="000000"/>
              <w:bottom w:val="none" w:sz="0" w:space="0" w:color="000000"/>
              <w:right w:val="none" w:sz="0" w:space="0" w:color="000000"/>
            </w:tcBorders>
            <w:shd w:val="clear" w:color="auto" w:fill="F7F7F7"/>
            <w:tcMar>
              <w:top w:w="0" w:type="dxa"/>
              <w:left w:w="0" w:type="dxa"/>
              <w:bottom w:w="0" w:type="dxa"/>
              <w:right w:w="0" w:type="dxa"/>
            </w:tcMar>
            <w:vAlign w:val="center"/>
          </w:tcPr>
          <w:p w14:paraId="23546ED5" w14:textId="77777777" w:rsidR="00057A06" w:rsidRDefault="00885280" w:rsidP="00B840B4">
            <w:pPr>
              <w:pBdr>
                <w:top w:val="none" w:sz="0" w:space="0" w:color="000000"/>
                <w:left w:val="none" w:sz="0" w:space="0" w:color="000000"/>
                <w:bottom w:val="none" w:sz="0" w:space="0" w:color="000000"/>
                <w:right w:val="none" w:sz="0" w:space="0" w:color="000000"/>
              </w:pBdr>
              <w:spacing w:after="0"/>
              <w:ind w:left="100" w:right="100"/>
              <w:jc w:val="center"/>
            </w:pPr>
            <w:r>
              <w:rPr>
                <w:rFonts w:eastAsia="Times New Roman" w:cs="Times New Roman"/>
                <w:color w:val="000000"/>
                <w:sz w:val="18"/>
                <w:szCs w:val="18"/>
              </w:rPr>
              <w:t>n/a</w:t>
            </w:r>
          </w:p>
        </w:tc>
        <w:tc>
          <w:tcPr>
            <w:tcW w:w="936" w:type="dxa"/>
            <w:tcBorders>
              <w:top w:val="none" w:sz="0" w:space="0" w:color="000000"/>
              <w:left w:val="none" w:sz="0" w:space="0" w:color="000000"/>
              <w:bottom w:val="none" w:sz="0" w:space="0" w:color="000000"/>
              <w:right w:val="none" w:sz="0" w:space="0" w:color="000000"/>
            </w:tcBorders>
            <w:shd w:val="clear" w:color="auto" w:fill="F7F7F7"/>
            <w:tcMar>
              <w:top w:w="0" w:type="dxa"/>
              <w:left w:w="0" w:type="dxa"/>
              <w:bottom w:w="0" w:type="dxa"/>
              <w:right w:w="0" w:type="dxa"/>
            </w:tcMar>
            <w:vAlign w:val="center"/>
          </w:tcPr>
          <w:p w14:paraId="792C9A3F" w14:textId="77777777" w:rsidR="00057A06" w:rsidRDefault="00885280" w:rsidP="00B840B4">
            <w:pPr>
              <w:pBdr>
                <w:top w:val="none" w:sz="0" w:space="0" w:color="000000"/>
                <w:left w:val="none" w:sz="0" w:space="0" w:color="000000"/>
                <w:bottom w:val="none" w:sz="0" w:space="0" w:color="000000"/>
                <w:right w:val="none" w:sz="0" w:space="0" w:color="000000"/>
              </w:pBdr>
              <w:spacing w:after="0"/>
              <w:ind w:left="100" w:right="100"/>
              <w:jc w:val="center"/>
            </w:pPr>
            <w:r>
              <w:rPr>
                <w:rFonts w:eastAsia="Times New Roman" w:cs="Times New Roman"/>
                <w:color w:val="000000"/>
                <w:sz w:val="18"/>
                <w:szCs w:val="18"/>
              </w:rPr>
              <w:t>No</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265DEB" w14:textId="77777777" w:rsidR="00057A06" w:rsidRDefault="00885280" w:rsidP="00B840B4">
            <w:pPr>
              <w:pBdr>
                <w:top w:val="none" w:sz="0" w:space="0" w:color="000000"/>
                <w:left w:val="none" w:sz="0" w:space="0" w:color="000000"/>
                <w:bottom w:val="none" w:sz="0" w:space="0" w:color="000000"/>
                <w:right w:val="none" w:sz="0" w:space="0" w:color="000000"/>
              </w:pBdr>
              <w:spacing w:after="0"/>
              <w:ind w:left="100" w:right="100"/>
              <w:jc w:val="center"/>
            </w:pPr>
            <w:r>
              <w:rPr>
                <w:rFonts w:eastAsia="Times New Roman" w:cs="Times New Roman"/>
                <w:color w:val="000000"/>
                <w:sz w:val="18"/>
                <w:szCs w:val="18"/>
              </w:rPr>
              <w:t>n/a</w:t>
            </w:r>
          </w:p>
        </w:tc>
        <w:tc>
          <w:tcPr>
            <w:tcW w:w="936"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3DEDE41A" w14:textId="77777777" w:rsidR="00057A06" w:rsidRDefault="00885280" w:rsidP="00B840B4">
            <w:pPr>
              <w:pBdr>
                <w:top w:val="none" w:sz="0" w:space="0" w:color="000000"/>
                <w:left w:val="none" w:sz="0" w:space="0" w:color="000000"/>
                <w:bottom w:val="none" w:sz="0" w:space="0" w:color="000000"/>
                <w:right w:val="none" w:sz="0" w:space="0" w:color="000000"/>
              </w:pBdr>
              <w:spacing w:after="0"/>
              <w:ind w:left="100" w:right="100"/>
              <w:jc w:val="center"/>
            </w:pPr>
            <w:r>
              <w:rPr>
                <w:rFonts w:eastAsia="Times New Roman" w:cs="Times New Roman"/>
                <w:color w:val="000000"/>
                <w:sz w:val="18"/>
                <w:szCs w:val="18"/>
              </w:rPr>
              <w:t>No</w:t>
            </w:r>
          </w:p>
        </w:tc>
      </w:tr>
      <w:tr w:rsidR="00057A06" w14:paraId="38255194" w14:textId="77777777">
        <w:trPr>
          <w:jc w:val="center"/>
        </w:trPr>
        <w:tc>
          <w:tcPr>
            <w:tcW w:w="3600" w:type="dxa"/>
            <w:tcBorders>
              <w:top w:val="none" w:sz="0" w:space="0" w:color="000000"/>
              <w:left w:val="single" w:sz="8" w:space="0" w:color="666666"/>
              <w:bottom w:val="single" w:sz="8" w:space="0" w:color="666666"/>
              <w:right w:val="none" w:sz="0" w:space="0" w:color="000000"/>
            </w:tcBorders>
            <w:shd w:val="clear" w:color="auto" w:fill="FFFFFF"/>
            <w:tcMar>
              <w:top w:w="0" w:type="dxa"/>
              <w:left w:w="0" w:type="dxa"/>
              <w:bottom w:w="0" w:type="dxa"/>
              <w:right w:w="0" w:type="dxa"/>
            </w:tcMar>
            <w:vAlign w:val="center"/>
          </w:tcPr>
          <w:p w14:paraId="484758D7" w14:textId="77777777" w:rsidR="00057A06" w:rsidRDefault="00885280" w:rsidP="00B840B4">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Approaching overfished</w:t>
            </w:r>
          </w:p>
        </w:tc>
        <w:tc>
          <w:tcPr>
            <w:tcW w:w="936" w:type="dxa"/>
            <w:tcBorders>
              <w:top w:val="none" w:sz="0" w:space="0" w:color="000000"/>
              <w:left w:val="none" w:sz="0" w:space="0" w:color="000000"/>
              <w:bottom w:val="single" w:sz="8" w:space="0" w:color="666666"/>
              <w:right w:val="none" w:sz="0" w:space="0" w:color="000000"/>
            </w:tcBorders>
            <w:shd w:val="clear" w:color="auto" w:fill="F7F7F7"/>
            <w:tcMar>
              <w:top w:w="0" w:type="dxa"/>
              <w:left w:w="0" w:type="dxa"/>
              <w:bottom w:w="0" w:type="dxa"/>
              <w:right w:w="0" w:type="dxa"/>
            </w:tcMar>
            <w:vAlign w:val="center"/>
          </w:tcPr>
          <w:p w14:paraId="7428096B" w14:textId="77777777" w:rsidR="00057A06" w:rsidRDefault="00885280" w:rsidP="00B840B4">
            <w:pPr>
              <w:pBdr>
                <w:top w:val="none" w:sz="0" w:space="0" w:color="000000"/>
                <w:left w:val="none" w:sz="0" w:space="0" w:color="000000"/>
                <w:bottom w:val="none" w:sz="0" w:space="0" w:color="000000"/>
                <w:right w:val="none" w:sz="0" w:space="0" w:color="000000"/>
              </w:pBdr>
              <w:spacing w:after="0"/>
              <w:ind w:left="100" w:right="100"/>
              <w:jc w:val="center"/>
            </w:pPr>
            <w:r>
              <w:rPr>
                <w:rFonts w:eastAsia="Times New Roman" w:cs="Times New Roman"/>
                <w:color w:val="000000"/>
                <w:sz w:val="18"/>
                <w:szCs w:val="18"/>
              </w:rPr>
              <w:t>n/a</w:t>
            </w:r>
          </w:p>
        </w:tc>
        <w:tc>
          <w:tcPr>
            <w:tcW w:w="936" w:type="dxa"/>
            <w:tcBorders>
              <w:top w:val="none" w:sz="0" w:space="0" w:color="000000"/>
              <w:left w:val="none" w:sz="0" w:space="0" w:color="000000"/>
              <w:bottom w:val="single" w:sz="8" w:space="0" w:color="666666"/>
              <w:right w:val="none" w:sz="0" w:space="0" w:color="000000"/>
            </w:tcBorders>
            <w:shd w:val="clear" w:color="auto" w:fill="F7F7F7"/>
            <w:tcMar>
              <w:top w:w="0" w:type="dxa"/>
              <w:left w:w="0" w:type="dxa"/>
              <w:bottom w:w="0" w:type="dxa"/>
              <w:right w:w="0" w:type="dxa"/>
            </w:tcMar>
            <w:vAlign w:val="center"/>
          </w:tcPr>
          <w:p w14:paraId="3EFE3B7E" w14:textId="77777777" w:rsidR="00057A06" w:rsidRDefault="00885280" w:rsidP="00B840B4">
            <w:pPr>
              <w:pBdr>
                <w:top w:val="none" w:sz="0" w:space="0" w:color="000000"/>
                <w:left w:val="none" w:sz="0" w:space="0" w:color="000000"/>
                <w:bottom w:val="none" w:sz="0" w:space="0" w:color="000000"/>
                <w:right w:val="none" w:sz="0" w:space="0" w:color="000000"/>
              </w:pBdr>
              <w:spacing w:after="0"/>
              <w:ind w:left="100" w:right="100"/>
              <w:jc w:val="center"/>
            </w:pPr>
            <w:r>
              <w:rPr>
                <w:rFonts w:eastAsia="Times New Roman" w:cs="Times New Roman"/>
                <w:color w:val="000000"/>
                <w:sz w:val="18"/>
                <w:szCs w:val="18"/>
              </w:rPr>
              <w:t>No</w:t>
            </w:r>
          </w:p>
        </w:tc>
        <w:tc>
          <w:tcPr>
            <w:tcW w:w="936"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3A3D20B9" w14:textId="77777777" w:rsidR="00057A06" w:rsidRDefault="00885280" w:rsidP="00B840B4">
            <w:pPr>
              <w:pBdr>
                <w:top w:val="none" w:sz="0" w:space="0" w:color="000000"/>
                <w:left w:val="none" w:sz="0" w:space="0" w:color="000000"/>
                <w:bottom w:val="none" w:sz="0" w:space="0" w:color="000000"/>
                <w:right w:val="none" w:sz="0" w:space="0" w:color="000000"/>
              </w:pBdr>
              <w:spacing w:after="0"/>
              <w:ind w:left="100" w:right="100"/>
              <w:jc w:val="center"/>
            </w:pPr>
            <w:r>
              <w:rPr>
                <w:rFonts w:eastAsia="Times New Roman" w:cs="Times New Roman"/>
                <w:color w:val="000000"/>
                <w:sz w:val="18"/>
                <w:szCs w:val="18"/>
              </w:rPr>
              <w:t>n/a</w:t>
            </w:r>
          </w:p>
        </w:tc>
        <w:tc>
          <w:tcPr>
            <w:tcW w:w="936" w:type="dxa"/>
            <w:tcBorders>
              <w:top w:val="none" w:sz="0" w:space="0" w:color="000000"/>
              <w:left w:val="none" w:sz="0" w:space="0" w:color="000000"/>
              <w:bottom w:val="single" w:sz="8" w:space="0" w:color="666666"/>
              <w:right w:val="single" w:sz="8" w:space="0" w:color="666666"/>
            </w:tcBorders>
            <w:shd w:val="clear" w:color="auto" w:fill="FFFFFF"/>
            <w:tcMar>
              <w:top w:w="0" w:type="dxa"/>
              <w:left w:w="0" w:type="dxa"/>
              <w:bottom w:w="0" w:type="dxa"/>
              <w:right w:w="0" w:type="dxa"/>
            </w:tcMar>
            <w:vAlign w:val="center"/>
          </w:tcPr>
          <w:p w14:paraId="561D2BC7" w14:textId="77777777" w:rsidR="00057A06" w:rsidRDefault="00885280" w:rsidP="00B840B4">
            <w:pPr>
              <w:pBdr>
                <w:top w:val="none" w:sz="0" w:space="0" w:color="000000"/>
                <w:left w:val="none" w:sz="0" w:space="0" w:color="000000"/>
                <w:bottom w:val="none" w:sz="0" w:space="0" w:color="000000"/>
                <w:right w:val="none" w:sz="0" w:space="0" w:color="000000"/>
              </w:pBdr>
              <w:spacing w:after="0"/>
              <w:ind w:left="100" w:right="100"/>
              <w:jc w:val="center"/>
            </w:pPr>
            <w:r>
              <w:rPr>
                <w:rFonts w:eastAsia="Times New Roman" w:cs="Times New Roman"/>
                <w:color w:val="000000"/>
                <w:sz w:val="18"/>
                <w:szCs w:val="18"/>
              </w:rPr>
              <w:t>No</w:t>
            </w:r>
          </w:p>
        </w:tc>
      </w:tr>
      <w:tr w:rsidR="00057A06" w14:paraId="379A372B" w14:textId="77777777">
        <w:trPr>
          <w:jc w:val="center"/>
        </w:trPr>
        <w:tc>
          <w:tcPr>
            <w:tcW w:w="7344" w:type="dxa"/>
            <w:gridSpan w:val="5"/>
            <w:tcBorders>
              <w:top w:val="single" w:sz="8" w:space="0" w:color="666666"/>
              <w:left w:val="none" w:sz="0" w:space="0" w:color="FFFFFF"/>
              <w:bottom w:val="none" w:sz="0" w:space="0" w:color="FFFFFF"/>
              <w:right w:val="none" w:sz="0" w:space="0" w:color="FFFFFF"/>
            </w:tcBorders>
            <w:shd w:val="clear" w:color="auto" w:fill="FFFFFF"/>
            <w:tcMar>
              <w:top w:w="0" w:type="dxa"/>
              <w:left w:w="0" w:type="dxa"/>
              <w:bottom w:w="0" w:type="dxa"/>
              <w:right w:w="0" w:type="dxa"/>
            </w:tcMar>
            <w:vAlign w:val="center"/>
          </w:tcPr>
          <w:p w14:paraId="0AB75DE8" w14:textId="77777777" w:rsidR="00057A06" w:rsidRDefault="00885280" w:rsidP="00B840B4">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vertAlign w:val="superscript"/>
              </w:rPr>
              <w:t>*</w:t>
            </w:r>
            <w:r>
              <w:rPr>
                <w:rFonts w:eastAsia="Times New Roman" w:cs="Times New Roman"/>
                <w:color w:val="000000"/>
                <w:sz w:val="18"/>
                <w:szCs w:val="18"/>
              </w:rPr>
              <w:t>Projections are based on an estimated catch of 30,381 t for 2023 and estimates of 31,454 t and 29,890 t used in place of maximum permissible ABC for 2024 and 2025.</w:t>
            </w:r>
          </w:p>
        </w:tc>
      </w:tr>
    </w:tbl>
    <w:p w14:paraId="324334B4" w14:textId="77777777" w:rsidR="00057A06" w:rsidRDefault="00885280">
      <w:r>
        <w:br w:type="page"/>
      </w:r>
    </w:p>
    <w:p w14:paraId="5749AD30" w14:textId="77777777" w:rsidR="00057A06" w:rsidRDefault="00885280">
      <w:pPr>
        <w:pStyle w:val="Heading2"/>
      </w:pPr>
      <w:bookmarkStart w:id="3" w:name="area-allocation-of-catches"/>
      <w:bookmarkEnd w:id="2"/>
      <w:r>
        <w:lastRenderedPageBreak/>
        <w:t>Area Allocation of Catches</w:t>
      </w:r>
    </w:p>
    <w:p w14:paraId="4085F56F" w14:textId="77777777" w:rsidR="00057A06" w:rsidRDefault="00885280">
      <w:pPr>
        <w:pStyle w:val="BlockText"/>
      </w:pPr>
      <w:r>
        <w:t xml:space="preserve">The apportionment of catches for 2024 and 2025 was conducted using the REMA model using the same assumptions as in 2021. Details on the workflow to calculate apportionment are provided in </w:t>
      </w:r>
      <w:hyperlink w:anchor="apportionment">
        <w:r>
          <w:rPr>
            <w:rStyle w:val="Hyperlink"/>
          </w:rPr>
          <w:t>Area Allocation of Catches</w:t>
        </w:r>
      </w:hyperlink>
      <w:r>
        <w:t>.</w:t>
      </w:r>
    </w:p>
    <w:p w14:paraId="6E258BD9" w14:textId="77777777" w:rsidR="00057A06" w:rsidRDefault="00885280">
      <w:pPr>
        <w:pStyle w:val="FirstParagraph"/>
      </w:pPr>
      <w:r>
        <w:t>Because Amendment 41 prohibits trawling in the Eastern area east of 140° W longitude, the ABC allocation derived from REMA for the Eastern Gulf is split between W. Yakutat and E. Yakutat/Southeast Outside (‘Southeast’ or ‘SEO’) using a weighted average of area-specific biomass ratios obtained from the trawl survey. The OFL for the SEO region remains separate because of concerns regarding stock structure differences in the SEO vs other areas. Per the 2012 Groundfish Plan team</w:t>
      </w:r>
      <w:r w:rsidR="00C57C9E">
        <w:t xml:space="preserve"> recommendation</w:t>
      </w:r>
      <w:r>
        <w:t>, OFLs are combined for the Western, Central, and West Yakutat areas (W/C/WYK).</w:t>
      </w:r>
    </w:p>
    <w:tbl>
      <w:tblPr>
        <w:tblW w:w="0" w:type="auto"/>
        <w:jc w:val="center"/>
        <w:tblLayout w:type="fixed"/>
        <w:tblLook w:val="0420" w:firstRow="1" w:lastRow="0" w:firstColumn="0" w:lastColumn="0" w:noHBand="0" w:noVBand="1"/>
      </w:tblPr>
      <w:tblGrid>
        <w:gridCol w:w="1080"/>
        <w:gridCol w:w="1080"/>
        <w:gridCol w:w="1080"/>
        <w:gridCol w:w="1080"/>
        <w:gridCol w:w="1080"/>
        <w:gridCol w:w="1080"/>
        <w:gridCol w:w="1080"/>
      </w:tblGrid>
      <w:tr w:rsidR="00057A06" w14:paraId="2B280E3B" w14:textId="77777777">
        <w:trPr>
          <w:tblHeader/>
          <w:jc w:val="center"/>
        </w:trPr>
        <w:tc>
          <w:tcPr>
            <w:tcW w:w="2160" w:type="dxa"/>
            <w:gridSpan w:val="2"/>
            <w:tcBorders>
              <w:top w:val="single" w:sz="8"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172EC95"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Cs w:val="22"/>
              </w:rPr>
              <w:t>REMA-derived apportionment (%)</w:t>
            </w:r>
          </w:p>
        </w:tc>
        <w:tc>
          <w:tcPr>
            <w:tcW w:w="1080" w:type="dxa"/>
            <w:tcBorders>
              <w:top w:val="single" w:sz="8" w:space="0" w:color="666666"/>
              <w:left w:val="single" w:sz="8" w:space="0" w:color="666666"/>
              <w:bottom w:val="single" w:sz="12" w:space="0" w:color="666666"/>
              <w:right w:val="single" w:sz="8" w:space="0" w:color="666666"/>
            </w:tcBorders>
            <w:shd w:val="clear" w:color="auto" w:fill="FFFFFF"/>
            <w:tcMar>
              <w:top w:w="0" w:type="dxa"/>
              <w:left w:w="0" w:type="dxa"/>
              <w:bottom w:w="0" w:type="dxa"/>
              <w:right w:w="0" w:type="dxa"/>
            </w:tcMar>
            <w:vAlign w:val="center"/>
          </w:tcPr>
          <w:p w14:paraId="20EAE793"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Cs w:val="22"/>
              </w:rPr>
              <w:t>4.5</w:t>
            </w:r>
          </w:p>
        </w:tc>
        <w:tc>
          <w:tcPr>
            <w:tcW w:w="1080" w:type="dxa"/>
            <w:tcBorders>
              <w:top w:val="single" w:sz="8" w:space="0" w:color="666666"/>
              <w:left w:val="single" w:sz="8" w:space="0" w:color="666666"/>
              <w:bottom w:val="single" w:sz="12" w:space="0" w:color="666666"/>
              <w:right w:val="single" w:sz="8" w:space="0" w:color="666666"/>
            </w:tcBorders>
            <w:shd w:val="clear" w:color="auto" w:fill="FFFFFF"/>
            <w:tcMar>
              <w:top w:w="0" w:type="dxa"/>
              <w:left w:w="0" w:type="dxa"/>
              <w:bottom w:w="0" w:type="dxa"/>
              <w:right w:w="0" w:type="dxa"/>
            </w:tcMar>
            <w:vAlign w:val="center"/>
          </w:tcPr>
          <w:p w14:paraId="6EC2A4E7"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Cs w:val="22"/>
              </w:rPr>
              <w:t>72.4</w:t>
            </w:r>
          </w:p>
        </w:tc>
        <w:tc>
          <w:tcPr>
            <w:tcW w:w="2160" w:type="dxa"/>
            <w:gridSpan w:val="2"/>
            <w:tcBorders>
              <w:top w:val="single" w:sz="8" w:space="0" w:color="666666"/>
              <w:left w:val="single" w:sz="8" w:space="0" w:color="666666"/>
              <w:bottom w:val="single" w:sz="12" w:space="0" w:color="666666"/>
              <w:right w:val="none" w:sz="0" w:space="0" w:color="000000"/>
            </w:tcBorders>
            <w:shd w:val="clear" w:color="auto" w:fill="FFFFFF"/>
            <w:tcMar>
              <w:top w:w="0" w:type="dxa"/>
              <w:left w:w="0" w:type="dxa"/>
              <w:bottom w:w="0" w:type="dxa"/>
              <w:right w:w="0" w:type="dxa"/>
            </w:tcMar>
            <w:vAlign w:val="center"/>
          </w:tcPr>
          <w:p w14:paraId="3C3D1C18"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Cs w:val="22"/>
              </w:rPr>
              <w:t>23.1</w:t>
            </w:r>
          </w:p>
        </w:tc>
        <w:tc>
          <w:tcPr>
            <w:tcW w:w="1080" w:type="dxa"/>
            <w:tcBorders>
              <w:top w:val="single" w:sz="8" w:space="0" w:color="666666"/>
              <w:left w:val="single" w:sz="8" w:space="0" w:color="666666"/>
              <w:bottom w:val="single" w:sz="12" w:space="0" w:color="666666"/>
              <w:right w:val="none" w:sz="0" w:space="0" w:color="000000"/>
            </w:tcBorders>
            <w:shd w:val="clear" w:color="auto" w:fill="FFFFFF"/>
            <w:tcMar>
              <w:top w:w="0" w:type="dxa"/>
              <w:left w:w="0" w:type="dxa"/>
              <w:bottom w:w="0" w:type="dxa"/>
              <w:right w:w="0" w:type="dxa"/>
            </w:tcMar>
            <w:vAlign w:val="center"/>
          </w:tcPr>
          <w:p w14:paraId="0F6B8709"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Cs w:val="22"/>
              </w:rPr>
              <w:t>100</w:t>
            </w:r>
          </w:p>
        </w:tc>
      </w:tr>
      <w:tr w:rsidR="00057A06" w14:paraId="20E5250F" w14:textId="77777777">
        <w:trPr>
          <w:tblHeader/>
          <w:jc w:val="center"/>
        </w:trPr>
        <w:tc>
          <w:tcPr>
            <w:tcW w:w="1080" w:type="dxa"/>
            <w:tcBorders>
              <w:top w:val="single" w:sz="12" w:space="0" w:color="666666"/>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3AB6BC7C"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Cs w:val="22"/>
              </w:rPr>
              <w:t>Year</w:t>
            </w:r>
          </w:p>
        </w:tc>
        <w:tc>
          <w:tcPr>
            <w:tcW w:w="1080" w:type="dxa"/>
            <w:tcBorders>
              <w:top w:val="single" w:sz="12" w:space="0" w:color="666666"/>
              <w:left w:val="none" w:sz="0" w:space="0" w:color="000000"/>
              <w:bottom w:val="single" w:sz="8" w:space="0" w:color="666666"/>
              <w:right w:val="single" w:sz="8" w:space="0" w:color="666666"/>
            </w:tcBorders>
            <w:shd w:val="clear" w:color="auto" w:fill="FFFFFF"/>
            <w:tcMar>
              <w:top w:w="0" w:type="dxa"/>
              <w:left w:w="0" w:type="dxa"/>
              <w:bottom w:w="0" w:type="dxa"/>
              <w:right w:w="0" w:type="dxa"/>
            </w:tcMar>
            <w:vAlign w:val="center"/>
          </w:tcPr>
          <w:p w14:paraId="0F69ACBA"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Cs w:val="22"/>
              </w:rPr>
              <w:t>Quantity</w:t>
            </w:r>
          </w:p>
        </w:tc>
        <w:tc>
          <w:tcPr>
            <w:tcW w:w="1080" w:type="dxa"/>
            <w:tcBorders>
              <w:top w:val="single" w:sz="12"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64142094"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Cs w:val="22"/>
              </w:rPr>
              <w:t>Western</w:t>
            </w:r>
          </w:p>
        </w:tc>
        <w:tc>
          <w:tcPr>
            <w:tcW w:w="1080" w:type="dxa"/>
            <w:tcBorders>
              <w:top w:val="single" w:sz="12"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7332B2C4"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Cs w:val="22"/>
              </w:rPr>
              <w:t>Central</w:t>
            </w:r>
          </w:p>
        </w:tc>
        <w:tc>
          <w:tcPr>
            <w:tcW w:w="1080" w:type="dxa"/>
            <w:tcBorders>
              <w:top w:val="single" w:sz="12" w:space="0" w:color="666666"/>
              <w:left w:val="single" w:sz="8" w:space="0" w:color="666666"/>
              <w:bottom w:val="single" w:sz="8" w:space="0" w:color="666666"/>
              <w:right w:val="none" w:sz="0" w:space="0" w:color="000000"/>
            </w:tcBorders>
            <w:shd w:val="clear" w:color="auto" w:fill="FFFFFF"/>
            <w:tcMar>
              <w:top w:w="0" w:type="dxa"/>
              <w:left w:w="0" w:type="dxa"/>
              <w:bottom w:w="0" w:type="dxa"/>
              <w:right w:w="0" w:type="dxa"/>
            </w:tcMar>
            <w:vAlign w:val="center"/>
          </w:tcPr>
          <w:p w14:paraId="7B0103B5"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Cs w:val="22"/>
              </w:rPr>
              <w:t>W. Yakutat</w:t>
            </w:r>
          </w:p>
        </w:tc>
        <w:tc>
          <w:tcPr>
            <w:tcW w:w="1080" w:type="dxa"/>
            <w:tcBorders>
              <w:top w:val="single" w:sz="12" w:space="0" w:color="666666"/>
              <w:left w:val="none" w:sz="0" w:space="0" w:color="000000"/>
              <w:bottom w:val="single" w:sz="8" w:space="0" w:color="666666"/>
              <w:right w:val="single" w:sz="8" w:space="0" w:color="666666"/>
            </w:tcBorders>
            <w:shd w:val="clear" w:color="auto" w:fill="FFFFFF"/>
            <w:tcMar>
              <w:top w:w="0" w:type="dxa"/>
              <w:left w:w="0" w:type="dxa"/>
              <w:bottom w:w="0" w:type="dxa"/>
              <w:right w:w="0" w:type="dxa"/>
            </w:tcMar>
            <w:vAlign w:val="center"/>
          </w:tcPr>
          <w:p w14:paraId="70F8365B"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Cs w:val="22"/>
              </w:rPr>
              <w:t>E. Yakutat/SEO</w:t>
            </w:r>
          </w:p>
        </w:tc>
        <w:tc>
          <w:tcPr>
            <w:tcW w:w="1080" w:type="dxa"/>
            <w:tcBorders>
              <w:top w:val="single" w:sz="12" w:space="0" w:color="666666"/>
              <w:left w:val="single" w:sz="8" w:space="0" w:color="666666"/>
              <w:bottom w:val="single" w:sz="8" w:space="0" w:color="666666"/>
              <w:right w:val="none" w:sz="0" w:space="0" w:color="000000"/>
            </w:tcBorders>
            <w:shd w:val="clear" w:color="auto" w:fill="FFFFFF"/>
            <w:tcMar>
              <w:top w:w="0" w:type="dxa"/>
              <w:left w:w="0" w:type="dxa"/>
              <w:bottom w:w="0" w:type="dxa"/>
              <w:right w:w="0" w:type="dxa"/>
            </w:tcMar>
            <w:vAlign w:val="center"/>
          </w:tcPr>
          <w:p w14:paraId="7D4A27C8"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Cs w:val="22"/>
              </w:rPr>
              <w:t>Total</w:t>
            </w:r>
          </w:p>
        </w:tc>
      </w:tr>
      <w:tr w:rsidR="00057A06" w14:paraId="46D143A6" w14:textId="77777777">
        <w:trPr>
          <w:jc w:val="center"/>
        </w:trPr>
        <w:tc>
          <w:tcPr>
            <w:tcW w:w="1080" w:type="dxa"/>
            <w:tcBorders>
              <w:top w:val="single" w:sz="8" w:space="0" w:color="666666"/>
              <w:left w:val="none" w:sz="0" w:space="0" w:color="000000"/>
              <w:bottom w:val="none" w:sz="0" w:space="0" w:color="000000"/>
              <w:right w:val="none" w:sz="0" w:space="0" w:color="000000"/>
            </w:tcBorders>
            <w:shd w:val="clear" w:color="auto" w:fill="E0E0E0"/>
            <w:tcMar>
              <w:top w:w="0" w:type="dxa"/>
              <w:left w:w="0" w:type="dxa"/>
              <w:bottom w:w="0" w:type="dxa"/>
              <w:right w:w="0" w:type="dxa"/>
            </w:tcMar>
            <w:vAlign w:val="center"/>
          </w:tcPr>
          <w:p w14:paraId="11CB7E9A"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2024</w:t>
            </w:r>
          </w:p>
        </w:tc>
        <w:tc>
          <w:tcPr>
            <w:tcW w:w="1080" w:type="dxa"/>
            <w:tcBorders>
              <w:top w:val="single" w:sz="8" w:space="0" w:color="666666"/>
              <w:left w:val="none" w:sz="0" w:space="0" w:color="000000"/>
              <w:bottom w:val="none" w:sz="0" w:space="0" w:color="000000"/>
              <w:right w:val="single" w:sz="8" w:space="0" w:color="666666"/>
            </w:tcBorders>
            <w:shd w:val="clear" w:color="auto" w:fill="E0E0E0"/>
            <w:tcMar>
              <w:top w:w="0" w:type="dxa"/>
              <w:left w:w="0" w:type="dxa"/>
              <w:bottom w:w="0" w:type="dxa"/>
              <w:right w:w="0" w:type="dxa"/>
            </w:tcMar>
            <w:vAlign w:val="center"/>
          </w:tcPr>
          <w:p w14:paraId="46C49EBB"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ABC (t)</w:t>
            </w:r>
          </w:p>
        </w:tc>
        <w:tc>
          <w:tcPr>
            <w:tcW w:w="1080" w:type="dxa"/>
            <w:tcBorders>
              <w:top w:val="single" w:sz="8" w:space="0" w:color="666666"/>
              <w:left w:val="single" w:sz="8" w:space="0" w:color="666666"/>
              <w:bottom w:val="none" w:sz="0" w:space="0" w:color="000000"/>
              <w:right w:val="single" w:sz="8" w:space="0" w:color="666666"/>
            </w:tcBorders>
            <w:shd w:val="clear" w:color="auto" w:fill="E0E0E0"/>
            <w:tcMar>
              <w:top w:w="0" w:type="dxa"/>
              <w:left w:w="0" w:type="dxa"/>
              <w:bottom w:w="0" w:type="dxa"/>
              <w:right w:w="0" w:type="dxa"/>
            </w:tcMar>
            <w:vAlign w:val="center"/>
          </w:tcPr>
          <w:p w14:paraId="000A3C09"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1,787</w:t>
            </w:r>
          </w:p>
        </w:tc>
        <w:tc>
          <w:tcPr>
            <w:tcW w:w="1080" w:type="dxa"/>
            <w:tcBorders>
              <w:top w:val="single" w:sz="8" w:space="0" w:color="666666"/>
              <w:left w:val="single" w:sz="8" w:space="0" w:color="666666"/>
              <w:bottom w:val="none" w:sz="0" w:space="0" w:color="000000"/>
              <w:right w:val="single" w:sz="8" w:space="0" w:color="666666"/>
            </w:tcBorders>
            <w:shd w:val="clear" w:color="auto" w:fill="E0E0E0"/>
            <w:tcMar>
              <w:top w:w="0" w:type="dxa"/>
              <w:left w:w="0" w:type="dxa"/>
              <w:bottom w:w="0" w:type="dxa"/>
              <w:right w:w="0" w:type="dxa"/>
            </w:tcMar>
            <w:vAlign w:val="center"/>
          </w:tcPr>
          <w:p w14:paraId="23ADDF6A"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28,757</w:t>
            </w:r>
          </w:p>
        </w:tc>
        <w:tc>
          <w:tcPr>
            <w:tcW w:w="1080" w:type="dxa"/>
            <w:tcBorders>
              <w:top w:val="single" w:sz="8" w:space="0" w:color="666666"/>
              <w:left w:val="single" w:sz="8" w:space="0" w:color="666666"/>
              <w:bottom w:val="none" w:sz="0" w:space="0" w:color="000000"/>
              <w:right w:val="none" w:sz="0" w:space="0" w:color="000000"/>
            </w:tcBorders>
            <w:shd w:val="clear" w:color="auto" w:fill="E0E0E0"/>
            <w:tcMar>
              <w:top w:w="0" w:type="dxa"/>
              <w:left w:w="0" w:type="dxa"/>
              <w:bottom w:w="0" w:type="dxa"/>
              <w:right w:w="0" w:type="dxa"/>
            </w:tcMar>
            <w:vAlign w:val="center"/>
          </w:tcPr>
          <w:p w14:paraId="6060BD8C"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2,110</w:t>
            </w:r>
          </w:p>
        </w:tc>
        <w:tc>
          <w:tcPr>
            <w:tcW w:w="1080" w:type="dxa"/>
            <w:tcBorders>
              <w:top w:val="single" w:sz="8" w:space="0" w:color="666666"/>
              <w:left w:val="none" w:sz="0" w:space="0" w:color="000000"/>
              <w:bottom w:val="none" w:sz="0" w:space="0" w:color="000000"/>
              <w:right w:val="single" w:sz="8" w:space="0" w:color="666666"/>
            </w:tcBorders>
            <w:shd w:val="clear" w:color="auto" w:fill="E0E0E0"/>
            <w:tcMar>
              <w:top w:w="0" w:type="dxa"/>
              <w:left w:w="0" w:type="dxa"/>
              <w:bottom w:w="0" w:type="dxa"/>
              <w:right w:w="0" w:type="dxa"/>
            </w:tcMar>
            <w:vAlign w:val="center"/>
          </w:tcPr>
          <w:p w14:paraId="7A549BBE"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7,065</w:t>
            </w:r>
          </w:p>
        </w:tc>
        <w:tc>
          <w:tcPr>
            <w:tcW w:w="1080" w:type="dxa"/>
            <w:tcBorders>
              <w:top w:val="single" w:sz="8" w:space="0" w:color="666666"/>
              <w:left w:val="single" w:sz="8" w:space="0" w:color="666666"/>
              <w:bottom w:val="none" w:sz="0" w:space="0" w:color="000000"/>
              <w:right w:val="none" w:sz="0" w:space="0" w:color="000000"/>
            </w:tcBorders>
            <w:shd w:val="clear" w:color="auto" w:fill="E0E0E0"/>
            <w:tcMar>
              <w:top w:w="0" w:type="dxa"/>
              <w:left w:w="0" w:type="dxa"/>
              <w:bottom w:w="0" w:type="dxa"/>
              <w:right w:w="0" w:type="dxa"/>
            </w:tcMar>
            <w:vAlign w:val="center"/>
          </w:tcPr>
          <w:p w14:paraId="1AE7B9D8"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39,719</w:t>
            </w:r>
          </w:p>
        </w:tc>
      </w:tr>
      <w:tr w:rsidR="00057A06" w14:paraId="56FB63B8" w14:textId="77777777">
        <w:trPr>
          <w:jc w:val="center"/>
        </w:trPr>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651D0946"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2025</w:t>
            </w:r>
          </w:p>
        </w:tc>
        <w:tc>
          <w:tcPr>
            <w:tcW w:w="1080" w:type="dxa"/>
            <w:tcBorders>
              <w:top w:val="none" w:sz="0" w:space="0" w:color="000000"/>
              <w:left w:val="none" w:sz="0" w:space="0" w:color="000000"/>
              <w:bottom w:val="single" w:sz="8" w:space="0" w:color="666666"/>
              <w:right w:val="single" w:sz="8" w:space="0" w:color="666666"/>
            </w:tcBorders>
            <w:shd w:val="clear" w:color="auto" w:fill="FFFFFF"/>
            <w:tcMar>
              <w:top w:w="0" w:type="dxa"/>
              <w:left w:w="0" w:type="dxa"/>
              <w:bottom w:w="0" w:type="dxa"/>
              <w:right w:w="0" w:type="dxa"/>
            </w:tcMar>
            <w:vAlign w:val="center"/>
          </w:tcPr>
          <w:p w14:paraId="25F9B7B2"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ABC (t)</w:t>
            </w:r>
          </w:p>
        </w:tc>
        <w:tc>
          <w:tcPr>
            <w:tcW w:w="1080" w:type="dxa"/>
            <w:tcBorders>
              <w:top w:val="none" w:sz="0" w:space="0" w:color="000000"/>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7808E567"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1,726</w:t>
            </w:r>
          </w:p>
        </w:tc>
        <w:tc>
          <w:tcPr>
            <w:tcW w:w="1080" w:type="dxa"/>
            <w:tcBorders>
              <w:top w:val="none" w:sz="0" w:space="0" w:color="000000"/>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08559409"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27,768</w:t>
            </w:r>
          </w:p>
        </w:tc>
        <w:tc>
          <w:tcPr>
            <w:tcW w:w="1080" w:type="dxa"/>
            <w:tcBorders>
              <w:top w:val="none" w:sz="0" w:space="0" w:color="000000"/>
              <w:left w:val="single" w:sz="8" w:space="0" w:color="666666"/>
              <w:bottom w:val="single" w:sz="8" w:space="0" w:color="666666"/>
              <w:right w:val="none" w:sz="0" w:space="0" w:color="000000"/>
            </w:tcBorders>
            <w:shd w:val="clear" w:color="auto" w:fill="FFFFFF"/>
            <w:tcMar>
              <w:top w:w="0" w:type="dxa"/>
              <w:left w:w="0" w:type="dxa"/>
              <w:bottom w:w="0" w:type="dxa"/>
              <w:right w:w="0" w:type="dxa"/>
            </w:tcMar>
            <w:vAlign w:val="center"/>
          </w:tcPr>
          <w:p w14:paraId="561CDB3C"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2,038</w:t>
            </w:r>
          </w:p>
        </w:tc>
        <w:tc>
          <w:tcPr>
            <w:tcW w:w="1080" w:type="dxa"/>
            <w:tcBorders>
              <w:top w:val="none" w:sz="0" w:space="0" w:color="000000"/>
              <w:left w:val="none" w:sz="0" w:space="0" w:color="000000"/>
              <w:bottom w:val="single" w:sz="8" w:space="0" w:color="666666"/>
              <w:right w:val="single" w:sz="8" w:space="0" w:color="666666"/>
            </w:tcBorders>
            <w:shd w:val="clear" w:color="auto" w:fill="FFFFFF"/>
            <w:tcMar>
              <w:top w:w="0" w:type="dxa"/>
              <w:left w:w="0" w:type="dxa"/>
              <w:bottom w:w="0" w:type="dxa"/>
              <w:right w:w="0" w:type="dxa"/>
            </w:tcMar>
            <w:vAlign w:val="center"/>
          </w:tcPr>
          <w:p w14:paraId="2C136EF4"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6,822</w:t>
            </w:r>
          </w:p>
        </w:tc>
        <w:tc>
          <w:tcPr>
            <w:tcW w:w="1080" w:type="dxa"/>
            <w:tcBorders>
              <w:top w:val="none" w:sz="0" w:space="0" w:color="000000"/>
              <w:left w:val="single" w:sz="8" w:space="0" w:color="666666"/>
              <w:bottom w:val="single" w:sz="8" w:space="0" w:color="666666"/>
              <w:right w:val="none" w:sz="0" w:space="0" w:color="000000"/>
            </w:tcBorders>
            <w:shd w:val="clear" w:color="auto" w:fill="FFFFFF"/>
            <w:tcMar>
              <w:top w:w="0" w:type="dxa"/>
              <w:left w:w="0" w:type="dxa"/>
              <w:bottom w:w="0" w:type="dxa"/>
              <w:right w:w="0" w:type="dxa"/>
            </w:tcMar>
            <w:vAlign w:val="center"/>
          </w:tcPr>
          <w:p w14:paraId="00945E89"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38,354</w:t>
            </w:r>
          </w:p>
        </w:tc>
      </w:tr>
      <w:tr w:rsidR="00057A06" w14:paraId="76EE13D2" w14:textId="77777777">
        <w:trPr>
          <w:jc w:val="center"/>
        </w:trPr>
        <w:tc>
          <w:tcPr>
            <w:tcW w:w="1080" w:type="dxa"/>
            <w:tcBorders>
              <w:top w:val="single" w:sz="8" w:space="0" w:color="666666"/>
              <w:left w:val="none" w:sz="0" w:space="0" w:color="000000"/>
              <w:bottom w:val="none" w:sz="0" w:space="0" w:color="000000"/>
              <w:right w:val="none" w:sz="0" w:space="0" w:color="000000"/>
            </w:tcBorders>
            <w:shd w:val="clear" w:color="auto" w:fill="E0E0E0"/>
            <w:tcMar>
              <w:top w:w="0" w:type="dxa"/>
              <w:left w:w="0" w:type="dxa"/>
              <w:bottom w:w="0" w:type="dxa"/>
              <w:right w:w="0" w:type="dxa"/>
            </w:tcMar>
            <w:vAlign w:val="center"/>
          </w:tcPr>
          <w:p w14:paraId="052D5B4C"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2024</w:t>
            </w:r>
          </w:p>
        </w:tc>
        <w:tc>
          <w:tcPr>
            <w:tcW w:w="1080" w:type="dxa"/>
            <w:tcBorders>
              <w:top w:val="single" w:sz="8" w:space="0" w:color="666666"/>
              <w:left w:val="none" w:sz="0" w:space="0" w:color="000000"/>
              <w:bottom w:val="none" w:sz="0" w:space="0" w:color="000000"/>
              <w:right w:val="single" w:sz="8" w:space="0" w:color="666666"/>
            </w:tcBorders>
            <w:shd w:val="clear" w:color="auto" w:fill="E0E0E0"/>
            <w:tcMar>
              <w:top w:w="0" w:type="dxa"/>
              <w:left w:w="0" w:type="dxa"/>
              <w:bottom w:w="0" w:type="dxa"/>
              <w:right w:w="0" w:type="dxa"/>
            </w:tcMar>
            <w:vAlign w:val="center"/>
          </w:tcPr>
          <w:p w14:paraId="38141C32"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OFL (t)</w:t>
            </w:r>
          </w:p>
        </w:tc>
        <w:tc>
          <w:tcPr>
            <w:tcW w:w="3240" w:type="dxa"/>
            <w:gridSpan w:val="3"/>
            <w:tcBorders>
              <w:top w:val="single" w:sz="8" w:space="0" w:color="666666"/>
              <w:left w:val="single" w:sz="8" w:space="0" w:color="666666"/>
              <w:bottom w:val="none" w:sz="0" w:space="0" w:color="000000"/>
              <w:right w:val="single" w:sz="8" w:space="0" w:color="666666"/>
            </w:tcBorders>
            <w:shd w:val="clear" w:color="auto" w:fill="E0E0E0"/>
            <w:tcMar>
              <w:top w:w="0" w:type="dxa"/>
              <w:left w:w="0" w:type="dxa"/>
              <w:bottom w:w="0" w:type="dxa"/>
              <w:right w:w="0" w:type="dxa"/>
            </w:tcMar>
            <w:vAlign w:val="center"/>
          </w:tcPr>
          <w:p w14:paraId="768A7CBB"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Cs w:val="22"/>
              </w:rPr>
              <w:t>39,023</w:t>
            </w:r>
          </w:p>
        </w:tc>
        <w:tc>
          <w:tcPr>
            <w:tcW w:w="1080" w:type="dxa"/>
            <w:tcBorders>
              <w:top w:val="single" w:sz="8" w:space="0" w:color="666666"/>
              <w:left w:val="none" w:sz="0" w:space="0" w:color="000000"/>
              <w:bottom w:val="none" w:sz="0" w:space="0" w:color="000000"/>
              <w:right w:val="single" w:sz="8" w:space="0" w:color="666666"/>
            </w:tcBorders>
            <w:shd w:val="clear" w:color="auto" w:fill="E0E0E0"/>
            <w:tcMar>
              <w:top w:w="0" w:type="dxa"/>
              <w:left w:w="0" w:type="dxa"/>
              <w:bottom w:w="0" w:type="dxa"/>
              <w:right w:w="0" w:type="dxa"/>
            </w:tcMar>
            <w:vAlign w:val="center"/>
          </w:tcPr>
          <w:p w14:paraId="39E01895"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8,443</w:t>
            </w:r>
          </w:p>
        </w:tc>
        <w:tc>
          <w:tcPr>
            <w:tcW w:w="1080" w:type="dxa"/>
            <w:tcBorders>
              <w:top w:val="single" w:sz="8" w:space="0" w:color="666666"/>
              <w:left w:val="single" w:sz="8" w:space="0" w:color="666666"/>
              <w:bottom w:val="none" w:sz="0" w:space="0" w:color="000000"/>
              <w:right w:val="none" w:sz="0" w:space="0" w:color="000000"/>
            </w:tcBorders>
            <w:shd w:val="clear" w:color="auto" w:fill="E0E0E0"/>
            <w:tcMar>
              <w:top w:w="0" w:type="dxa"/>
              <w:left w:w="0" w:type="dxa"/>
              <w:bottom w:w="0" w:type="dxa"/>
              <w:right w:w="0" w:type="dxa"/>
            </w:tcMar>
            <w:vAlign w:val="center"/>
          </w:tcPr>
          <w:p w14:paraId="651BCF56"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47,466</w:t>
            </w:r>
          </w:p>
        </w:tc>
      </w:tr>
      <w:tr w:rsidR="00057A06" w14:paraId="6F546B57" w14:textId="77777777">
        <w:trPr>
          <w:jc w:val="center"/>
        </w:trPr>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267B499D"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2025</w:t>
            </w:r>
          </w:p>
        </w:tc>
        <w:tc>
          <w:tcPr>
            <w:tcW w:w="1080" w:type="dxa"/>
            <w:tcBorders>
              <w:top w:val="none" w:sz="0" w:space="0" w:color="000000"/>
              <w:left w:val="none" w:sz="0" w:space="0" w:color="000000"/>
              <w:bottom w:val="single" w:sz="8" w:space="0" w:color="666666"/>
              <w:right w:val="single" w:sz="8" w:space="0" w:color="666666"/>
            </w:tcBorders>
            <w:shd w:val="clear" w:color="auto" w:fill="FFFFFF"/>
            <w:tcMar>
              <w:top w:w="0" w:type="dxa"/>
              <w:left w:w="0" w:type="dxa"/>
              <w:bottom w:w="0" w:type="dxa"/>
              <w:right w:w="0" w:type="dxa"/>
            </w:tcMar>
            <w:vAlign w:val="center"/>
          </w:tcPr>
          <w:p w14:paraId="62C3DC48"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OFL (t)</w:t>
            </w:r>
          </w:p>
        </w:tc>
        <w:tc>
          <w:tcPr>
            <w:tcW w:w="3240" w:type="dxa"/>
            <w:gridSpan w:val="3"/>
            <w:tcBorders>
              <w:top w:val="none" w:sz="0" w:space="0" w:color="000000"/>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0EE6A49B"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Cs w:val="22"/>
              </w:rPr>
              <w:t>37,682</w:t>
            </w:r>
          </w:p>
        </w:tc>
        <w:tc>
          <w:tcPr>
            <w:tcW w:w="1080" w:type="dxa"/>
            <w:tcBorders>
              <w:top w:val="none" w:sz="0" w:space="0" w:color="000000"/>
              <w:left w:val="none" w:sz="0" w:space="0" w:color="000000"/>
              <w:bottom w:val="single" w:sz="8" w:space="0" w:color="666666"/>
              <w:right w:val="single" w:sz="8" w:space="0" w:color="666666"/>
            </w:tcBorders>
            <w:shd w:val="clear" w:color="auto" w:fill="FFFFFF"/>
            <w:tcMar>
              <w:top w:w="0" w:type="dxa"/>
              <w:left w:w="0" w:type="dxa"/>
              <w:bottom w:w="0" w:type="dxa"/>
              <w:right w:w="0" w:type="dxa"/>
            </w:tcMar>
            <w:vAlign w:val="center"/>
          </w:tcPr>
          <w:p w14:paraId="414577BF"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8,153</w:t>
            </w:r>
          </w:p>
        </w:tc>
        <w:tc>
          <w:tcPr>
            <w:tcW w:w="1080" w:type="dxa"/>
            <w:tcBorders>
              <w:top w:val="none" w:sz="0" w:space="0" w:color="000000"/>
              <w:left w:val="single" w:sz="8" w:space="0" w:color="666666"/>
              <w:bottom w:val="single" w:sz="8" w:space="0" w:color="666666"/>
              <w:right w:val="none" w:sz="0" w:space="0" w:color="000000"/>
            </w:tcBorders>
            <w:shd w:val="clear" w:color="auto" w:fill="FFFFFF"/>
            <w:tcMar>
              <w:top w:w="0" w:type="dxa"/>
              <w:left w:w="0" w:type="dxa"/>
              <w:bottom w:w="0" w:type="dxa"/>
              <w:right w:w="0" w:type="dxa"/>
            </w:tcMar>
            <w:vAlign w:val="center"/>
          </w:tcPr>
          <w:p w14:paraId="210F9F06"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45,835</w:t>
            </w:r>
          </w:p>
        </w:tc>
      </w:tr>
    </w:tbl>
    <w:p w14:paraId="14A6D15C" w14:textId="77777777" w:rsidR="00057A06" w:rsidRDefault="00885280">
      <w:r>
        <w:br w:type="page"/>
      </w:r>
    </w:p>
    <w:p w14:paraId="5EBA6780" w14:textId="77777777" w:rsidR="00057A06" w:rsidRDefault="00885280">
      <w:pPr>
        <w:pStyle w:val="Heading2"/>
      </w:pPr>
      <w:bookmarkStart w:id="4" w:name="X466943ba083f3a8ca5320ff38f2752c1498c2d7"/>
      <w:bookmarkEnd w:id="3"/>
      <w:r>
        <w:lastRenderedPageBreak/>
        <w:t>Responses to SSC and Plan Team Comments on Assessments in General</w:t>
      </w:r>
    </w:p>
    <w:p w14:paraId="3021725E" w14:textId="77777777" w:rsidR="00057A06" w:rsidRDefault="00885280">
      <w:pPr>
        <w:pStyle w:val="BlockText"/>
      </w:pPr>
      <w:r>
        <w:t>“The SSC requests that all authors fill out the risk table in 2019…” (SSC December 2018)</w:t>
      </w:r>
    </w:p>
    <w:p w14:paraId="0E2D43F6" w14:textId="77777777" w:rsidR="00057A06" w:rsidRDefault="00885280">
      <w:pPr>
        <w:pStyle w:val="FirstParagraph"/>
      </w:pPr>
      <w:r>
        <w:t>We provide a risk table in the Harvest Recommendations section. After completing this exercise, we do not recommend ABC be reduced below maximum permissible ABC.</w:t>
      </w:r>
    </w:p>
    <w:p w14:paraId="7994F69A" w14:textId="77777777" w:rsidR="00057A06" w:rsidRDefault="00885280">
      <w:pPr>
        <w:pStyle w:val="Heading2"/>
      </w:pPr>
      <w:bookmarkStart w:id="5" w:name="X611117c140823fa9f098f072b1208117f2889e9"/>
      <w:bookmarkEnd w:id="4"/>
      <w:r>
        <w:t>Responses to SSC and Plan Team Comments Specific to this Assessment</w:t>
      </w:r>
    </w:p>
    <w:p w14:paraId="62C561A9" w14:textId="77777777" w:rsidR="00057A06" w:rsidRDefault="00885280">
      <w:pPr>
        <w:pStyle w:val="FirstParagraph"/>
      </w:pPr>
      <w:r>
        <w:t>Several topics have emerged as recommended areas of exploration across multiple cycles of POP. For concision, the following section states each topic once, the date(s) the topic or recommendation was mentioned, and the author response.</w:t>
      </w:r>
    </w:p>
    <w:p w14:paraId="49408A01" w14:textId="77777777" w:rsidR="00057A06" w:rsidRDefault="00885280">
      <w:pPr>
        <w:pStyle w:val="BodyText"/>
      </w:pPr>
      <w:r>
        <w:t xml:space="preserve">Many of these topics were endorsed for consideration in the 2021 CIE review, which is summarized in the </w:t>
      </w:r>
      <w:hyperlink w:anchor="appxie">
        <w:r>
          <w:rPr>
            <w:rStyle w:val="Hyperlink"/>
          </w:rPr>
          <w:t>Appendix</w:t>
        </w:r>
      </w:hyperlink>
      <w:r>
        <w:t>. That appendix includes detailed responses to high-priority requests and comments; where applicable, results are briefly summarized below.</w:t>
      </w:r>
    </w:p>
    <w:p w14:paraId="4BFB1AA2" w14:textId="77777777" w:rsidR="00057A06" w:rsidRDefault="00885280">
      <w:pPr>
        <w:pStyle w:val="BlockText"/>
      </w:pPr>
      <w:r>
        <w:rPr>
          <w:iCs/>
        </w:rPr>
        <w:t>1. Re-evaluation of the age-plus group, as changes to the model and input data have occurred since this was previously evaluated (Plan Team, November 2018; CIE, 2021)</w:t>
      </w:r>
    </w:p>
    <w:p w14:paraId="7B39A39F" w14:textId="77777777" w:rsidR="00057A06" w:rsidRDefault="00885280">
      <w:pPr>
        <w:pStyle w:val="FirstParagraph"/>
      </w:pPr>
      <w:r>
        <w:t>This was investigated as part of the CIE review and authors did not find large differences in derived quantities when the plus group was reduced from 29 to 25; this is sensible given that growth is stable after age twenty and there is a paucity of data for older individuals.</w:t>
      </w:r>
    </w:p>
    <w:p w14:paraId="6D4704BE" w14:textId="77777777" w:rsidR="00057A06" w:rsidRDefault="00885280">
      <w:pPr>
        <w:pStyle w:val="BlockText"/>
      </w:pPr>
      <w:r>
        <w:rPr>
          <w:iCs/>
        </w:rPr>
        <w:t>2. Continued evaluation of methods for weighting for the compositional data as new models are developed and/or changes are made to input data. (Plan Team, November 2018)</w:t>
      </w:r>
    </w:p>
    <w:p w14:paraId="588DE223" w14:textId="704E8824" w:rsidR="00057A06" w:rsidRDefault="00885280">
      <w:pPr>
        <w:pStyle w:val="FirstParagraph"/>
      </w:pPr>
      <w:r>
        <w:t xml:space="preserve">Recent work has been completed that provides age and length composition input sample size using bootstrap methodologies for all AFSC trawl surveys (Hulson </w:t>
      </w:r>
      <w:r>
        <w:rPr>
          <w:i/>
          <w:iCs/>
        </w:rPr>
        <w:t>et al.</w:t>
      </w:r>
      <w:r>
        <w:t xml:space="preserve"> 2023) and work is currently being initiated that will develop methods to determine age and length composition input sample size for fishery-dependent data. We will investigate the inclusion of these input sample sizes to weight compositional data in future assessments.</w:t>
      </w:r>
    </w:p>
    <w:p w14:paraId="56292EF5" w14:textId="77777777" w:rsidR="00057A06" w:rsidRDefault="00885280">
      <w:pPr>
        <w:pStyle w:val="BlockText"/>
      </w:pPr>
      <w:r>
        <w:rPr>
          <w:iCs/>
        </w:rPr>
        <w:t>3. Investigation of natural mortality, as the current estimate of 0.066 is higher than the expected value from the prior distribution (0.05) and the prior may be constraining the model. (Plan Team, November 2018; SSC, December 2020; CIE, 2021)</w:t>
      </w:r>
    </w:p>
    <w:p w14:paraId="04FB4978" w14:textId="77777777" w:rsidR="00057A06" w:rsidRDefault="00885280">
      <w:pPr>
        <w:pStyle w:val="FirstParagraph"/>
      </w:pPr>
      <w:r>
        <w:t xml:space="preserve">Natural mortality </w:t>
      </w:r>
      <m:oMath>
        <m:r>
          <w:rPr>
            <w:rFonts w:ascii="Cambria Math" w:hAnsi="Cambria Math"/>
          </w:rPr>
          <m:t>M</m:t>
        </m:r>
      </m:oMath>
      <w:r>
        <w:t xml:space="preserve"> was investigated during this cycle in response to CIE comments (see the </w:t>
      </w:r>
      <w:hyperlink w:anchor="appxie">
        <w:r>
          <w:rPr>
            <w:rStyle w:val="Hyperlink"/>
          </w:rPr>
          <w:t>Appendix</w:t>
        </w:r>
      </w:hyperlink>
      <w:r>
        <w:t xml:space="preserve"> for details). The prior on </w:t>
      </w:r>
      <m:oMath>
        <m:r>
          <w:rPr>
            <w:rFonts w:ascii="Cambria Math" w:hAnsi="Cambria Math"/>
          </w:rPr>
          <m:t>M</m:t>
        </m:r>
      </m:oMath>
      <w:r>
        <w:t xml:space="preserve"> does appear to be constraining in the present ADMB model, but additional explorations suggest the range of </w:t>
      </w:r>
      <m:oMath>
        <m:r>
          <w:rPr>
            <w:rFonts w:ascii="Cambria Math" w:hAnsi="Cambria Math"/>
          </w:rPr>
          <m:t>M</m:t>
        </m:r>
      </m:oMath>
      <w:r>
        <w:t xml:space="preserve"> from 0.04-0.07 is a) indeed consistent with the data and model uncertainty and b) recoverable in an alternative modeling framework, even in the presence of a broader prior on </w:t>
      </w:r>
      <m:oMath>
        <m:r>
          <w:rPr>
            <w:rFonts w:ascii="Cambria Math" w:hAnsi="Cambria Math"/>
          </w:rPr>
          <m:t>M</m:t>
        </m:r>
      </m:oMath>
      <w:r>
        <w:t xml:space="preserve">. The new author plans to transition the POP assessment to a Stock Synthesis model in future cycles and eliminate the need for this restrictive prior. For the present Operational Update, we have not changed how </w:t>
      </w:r>
      <m:oMath>
        <m:r>
          <w:rPr>
            <w:rFonts w:ascii="Cambria Math" w:hAnsi="Cambria Math"/>
          </w:rPr>
          <m:t>M</m:t>
        </m:r>
      </m:oMath>
      <w:r>
        <w:t xml:space="preserve"> is specified.</w:t>
      </w:r>
    </w:p>
    <w:p w14:paraId="373E399D" w14:textId="77777777" w:rsidR="00057A06" w:rsidRDefault="00885280">
      <w:pPr>
        <w:pStyle w:val="BlockText"/>
      </w:pPr>
      <w:r>
        <w:rPr>
          <w:iCs/>
        </w:rPr>
        <w:t>4. Incorporation of hydroacoustic information into the assessment as the species are regularly found throughout the water column. Exploration of using the raw acoustic survey lengths, the acoustic abundance weighted length compositions, or using the bottom trawl survey selectivity as a proxy. (SSC, December 2018; September 2019; Plan Team, November 2020; SSC, December 2020)</w:t>
      </w:r>
    </w:p>
    <w:p w14:paraId="69351EA3" w14:textId="02A9F6E6" w:rsidR="00057A06" w:rsidRDefault="00885280">
      <w:pPr>
        <w:pStyle w:val="FirstParagraph"/>
      </w:pPr>
      <w:r>
        <w:t xml:space="preserve">POP biomass estimates from the hydroacoustic survey are available from 2013 onwards. The authors have elected to continue reporting these values in the SAFE for </w:t>
      </w:r>
      <w:r>
        <w:rPr>
          <w:b/>
          <w:bCs/>
        </w:rPr>
        <w:t>full</w:t>
      </w:r>
      <w:r>
        <w:t xml:space="preserve"> operational assessments; </w:t>
      </w:r>
      <w:r w:rsidR="00444B01">
        <w:t>similar to</w:t>
      </w:r>
      <w:r>
        <w:t xml:space="preserve"> 2021 these data are not included </w:t>
      </w:r>
      <w:r w:rsidR="00444B01">
        <w:t xml:space="preserve">as an index </w:t>
      </w:r>
      <w:r>
        <w:t xml:space="preserve">in the base model. This data source will be </w:t>
      </w:r>
      <w:r w:rsidR="00444B01">
        <w:t>continue to be evaluated</w:t>
      </w:r>
      <w:r w:rsidR="00076502">
        <w:t xml:space="preserve"> </w:t>
      </w:r>
      <w:r>
        <w:t xml:space="preserve">as POP is transitioned to a new modeling framework by </w:t>
      </w:r>
      <w:r w:rsidR="00444B01">
        <w:t xml:space="preserve">the </w:t>
      </w:r>
      <w:r>
        <w:t>new author in subsequent cycles.</w:t>
      </w:r>
    </w:p>
    <w:p w14:paraId="35E554EB" w14:textId="77777777" w:rsidR="00057A06" w:rsidRDefault="00885280">
      <w:pPr>
        <w:pStyle w:val="BlockText"/>
      </w:pPr>
      <w:r>
        <w:rPr>
          <w:iCs/>
        </w:rPr>
        <w:lastRenderedPageBreak/>
        <w:t>5. Re-examination of fishery-dependent information, e.g., how age samples are being collected. (SSC, December 2018; SSC, December 2020)</w:t>
      </w:r>
    </w:p>
    <w:p w14:paraId="39F77EF5" w14:textId="2D949E4E" w:rsidR="00057A06" w:rsidRDefault="00885280">
      <w:pPr>
        <w:pStyle w:val="FirstParagraph"/>
      </w:pPr>
      <w:r>
        <w:t xml:space="preserve">This topic has not been revisited this cycle, as the authors suspect that deeper investigations into data weighting will be illustrative of the value of revisiting data collection methods. This comment will be considered as POP is transitioned to a new modeling framework by </w:t>
      </w:r>
      <w:r w:rsidR="00444B01">
        <w:t xml:space="preserve">the </w:t>
      </w:r>
      <w:r>
        <w:t>new author in subsequent cycles.</w:t>
      </w:r>
    </w:p>
    <w:p w14:paraId="66CE50B2" w14:textId="77777777" w:rsidR="00057A06" w:rsidRDefault="00885280">
      <w:pPr>
        <w:pStyle w:val="BlockText"/>
      </w:pPr>
      <w:r>
        <w:rPr>
          <w:iCs/>
        </w:rPr>
        <w:t>6. Examination of catchability, which has been an ongoing issue for POP and other rockfish species, coupled with selectivity (SSC, December 2018; Plan Team, November 2019; SSC, December 2019; SSC, December 2020)</w:t>
      </w:r>
    </w:p>
    <w:p w14:paraId="13FAB8C0" w14:textId="77777777" w:rsidR="00057A06" w:rsidRDefault="00885280">
      <w:pPr>
        <w:pStyle w:val="FirstParagraph"/>
      </w:pPr>
      <w:r>
        <w:t xml:space="preserve">The authorship team plans to transition to a framework where </w:t>
      </w:r>
      <m:oMath>
        <m:r>
          <w:rPr>
            <w:rFonts w:ascii="Cambria Math" w:hAnsi="Cambria Math"/>
          </w:rPr>
          <m:t>q</m:t>
        </m:r>
      </m:oMath>
      <w:r>
        <w:t xml:space="preserve"> is calculated analytically and selectivity is estimated with greater flexibility in future cycles. The current cycle has not changed the configuration of </w:t>
      </w:r>
      <m:oMath>
        <m:r>
          <w:rPr>
            <w:rFonts w:ascii="Cambria Math" w:hAnsi="Cambria Math"/>
          </w:rPr>
          <m:t>q</m:t>
        </m:r>
      </m:oMath>
      <w:r>
        <w:t xml:space="preserve"> from 2021.</w:t>
      </w:r>
    </w:p>
    <w:p w14:paraId="148E4970" w14:textId="77777777" w:rsidR="00057A06" w:rsidRDefault="00885280">
      <w:pPr>
        <w:pStyle w:val="BlockText"/>
      </w:pPr>
      <w:r>
        <w:rPr>
          <w:iCs/>
        </w:rPr>
        <w:t>7. Evaluate the impacts of using a VAST model for POP abundance and/or apportionment. (SSC, December 2018; Plan Team, November 2019; SSC, December 2019)</w:t>
      </w:r>
    </w:p>
    <w:p w14:paraId="31A3FD31" w14:textId="77777777" w:rsidR="00057A06" w:rsidRDefault="00885280">
      <w:pPr>
        <w:pStyle w:val="FirstParagraph"/>
      </w:pPr>
      <w:r>
        <w:t>Previous investigations have shown the model to be sensitive to the biomass index used (VAST vs. design-based). While the trajectory of both indices is similar (Figure 1), the uncertainty for the VAST index is lower, and means are generally higher; these discrepancies appear to have some spatial patterns that are not yet fully understood. Following the CIE panel’s recommendation, the base model used for POP assessment will continue fitting to the design-based estimates. The AFSC’s Groundfish Assessment Program (GAP) has formed a technical working group to resolve model based estimates of trawl surveys. The assessment authors will consider their advice in developing future versions of this model. Please consult the Appendices of the last full assessment for more discussion of this topic.</w:t>
      </w:r>
    </w:p>
    <w:p w14:paraId="7B3520C8" w14:textId="77777777" w:rsidR="00057A06" w:rsidRDefault="00885280">
      <w:pPr>
        <w:pStyle w:val="CaptionedFigure"/>
      </w:pPr>
      <w:r>
        <w:rPr>
          <w:noProof/>
        </w:rPr>
        <w:drawing>
          <wp:inline distT="0" distB="0" distL="0" distR="0" wp14:anchorId="4964AE97" wp14:editId="368AC0F4">
            <wp:extent cx="5513969" cy="3675979"/>
            <wp:effectExtent l="0" t="0" r="0" b="0"/>
            <wp:docPr id="26" name="Picture" descr="Figure 9.1. Comparison of indices of relative abundance derived from a model (VAST, grey points through 2021) or using the survey design (blue points, through 2023). Vertical bars are 95% confidence intervals."/>
            <wp:cNvGraphicFramePr/>
            <a:graphic xmlns:a="http://schemas.openxmlformats.org/drawingml/2006/main">
              <a:graphicData uri="http://schemas.openxmlformats.org/drawingml/2006/picture">
                <pic:pic xmlns:pic="http://schemas.openxmlformats.org/drawingml/2006/picture">
                  <pic:nvPicPr>
                    <pic:cNvPr id="27" name="Picture" descr="../../dev/mb_vs_db/mb_db_comparison.png"/>
                    <pic:cNvPicPr>
                      <a:picLocks noChangeAspect="1" noChangeArrowheads="1"/>
                    </pic:cNvPicPr>
                  </pic:nvPicPr>
                  <pic:blipFill>
                    <a:blip r:embed="rId10"/>
                    <a:stretch>
                      <a:fillRect/>
                    </a:stretch>
                  </pic:blipFill>
                  <pic:spPr bwMode="auto">
                    <a:xfrm>
                      <a:off x="0" y="0"/>
                      <a:ext cx="5513969" cy="3675979"/>
                    </a:xfrm>
                    <a:prstGeom prst="rect">
                      <a:avLst/>
                    </a:prstGeom>
                    <a:noFill/>
                    <a:ln w="9525">
                      <a:noFill/>
                      <a:headEnd/>
                      <a:tailEnd/>
                    </a:ln>
                  </pic:spPr>
                </pic:pic>
              </a:graphicData>
            </a:graphic>
          </wp:inline>
        </w:drawing>
      </w:r>
    </w:p>
    <w:p w14:paraId="40378CA5" w14:textId="73F7D7EA" w:rsidR="00057A06" w:rsidRDefault="00885280">
      <w:pPr>
        <w:pStyle w:val="ImageCaption"/>
      </w:pPr>
      <w:bookmarkStart w:id="6" w:name="fig:vastcompare"/>
      <w:bookmarkEnd w:id="6"/>
      <w:r>
        <w:t>Figure 9.1. Comparison of indices of relative abundance derived from a model (VAST, grey points) or using</w:t>
      </w:r>
      <w:r w:rsidR="00076502">
        <w:t xml:space="preserve"> the survey design (blue points</w:t>
      </w:r>
      <w:r>
        <w:t>). Vertical bars are 95% confidence intervals.</w:t>
      </w:r>
    </w:p>
    <w:p w14:paraId="2E1B76AD" w14:textId="77777777" w:rsidR="00057A06" w:rsidRDefault="00885280">
      <w:pPr>
        <w:pStyle w:val="Heading1"/>
      </w:pPr>
      <w:bookmarkStart w:id="7" w:name="introduction"/>
      <w:bookmarkEnd w:id="0"/>
      <w:bookmarkEnd w:id="5"/>
      <w:r>
        <w:lastRenderedPageBreak/>
        <w:t>Introduction</w:t>
      </w:r>
    </w:p>
    <w:p w14:paraId="6EA4916D" w14:textId="77777777" w:rsidR="00057A06" w:rsidRDefault="00885280">
      <w:pPr>
        <w:pStyle w:val="BlockText"/>
      </w:pPr>
      <w:r>
        <w:t xml:space="preserve">Operational Update: The reader is referred to the full operational stock assessment (Hulson </w:t>
      </w:r>
      <w:r>
        <w:rPr>
          <w:iCs/>
        </w:rPr>
        <w:t>et al.</w:t>
      </w:r>
      <w:r>
        <w:t xml:space="preserve"> 2021) for the description of POP biology and life history.</w:t>
      </w:r>
    </w:p>
    <w:p w14:paraId="3A6C06D9" w14:textId="77777777" w:rsidR="00057A06" w:rsidRDefault="00885280">
      <w:pPr>
        <w:pStyle w:val="Heading1"/>
      </w:pPr>
      <w:bookmarkStart w:id="8" w:name="fishery"/>
      <w:bookmarkEnd w:id="7"/>
      <w:r>
        <w:t>Fishery</w:t>
      </w:r>
    </w:p>
    <w:p w14:paraId="5D4F7D3C" w14:textId="77777777" w:rsidR="00057A06" w:rsidRDefault="00885280">
      <w:pPr>
        <w:pStyle w:val="BlockText"/>
      </w:pPr>
      <w:r>
        <w:t xml:space="preserve">Operational Update: The reader is referred to the last full operational stock assessment assessment (Hulson </w:t>
      </w:r>
      <w:r>
        <w:rPr>
          <w:iCs/>
        </w:rPr>
        <w:t>et al.</w:t>
      </w:r>
      <w:r>
        <w:t xml:space="preserve"> 2021) for the full description of the POP fishery history, fishery effort and CPUE, and information regarding discarding.</w:t>
      </w:r>
    </w:p>
    <w:p w14:paraId="4D844ECC" w14:textId="77777777" w:rsidR="00057A06" w:rsidRDefault="00885280">
      <w:pPr>
        <w:pStyle w:val="FirstParagraph"/>
      </w:pPr>
      <w:r>
        <w:t>Table 1 shows a time series of total catch, total ABC, total OFL and TAC. Relevant management measures are shown in Table 2.</w:t>
      </w:r>
    </w:p>
    <w:p w14:paraId="67CFC671" w14:textId="77777777" w:rsidR="00057A06" w:rsidRDefault="00885280">
      <w:pPr>
        <w:pStyle w:val="Heading1"/>
      </w:pPr>
      <w:bookmarkStart w:id="9" w:name="data"/>
      <w:bookmarkEnd w:id="8"/>
      <w:r>
        <w:t>Data</w:t>
      </w:r>
    </w:p>
    <w:p w14:paraId="28FCD131" w14:textId="77777777" w:rsidR="00057A06" w:rsidRDefault="00885280">
      <w:pPr>
        <w:pStyle w:val="BlockText"/>
      </w:pPr>
      <w:r>
        <w:t xml:space="preserve">Operational Update: The data description for POP has been truncated to highlight relevant updates or changes made for this cycle. The reader is referred to the last full assessment (Hulson </w:t>
      </w:r>
      <w:r>
        <w:rPr>
          <w:iCs/>
        </w:rPr>
        <w:t>et al.</w:t>
      </w:r>
      <w:r>
        <w:t xml:space="preserve"> 2021) for the entirety of this section. There was a typographical error in the previous assessment where the Data table indicated that age compositions taken on NMFSC groundfish survey in 1984 and 1987 were included in the model; this was not the case and the table below has been corrected.</w:t>
      </w:r>
    </w:p>
    <w:p w14:paraId="05F20D1C" w14:textId="77777777" w:rsidR="00057A06" w:rsidRDefault="00885280">
      <w:pPr>
        <w:pStyle w:val="FirstParagraph"/>
      </w:pPr>
      <w:r>
        <w:t>The following table summarizes the data used for this assessment.</w:t>
      </w:r>
    </w:p>
    <w:tbl>
      <w:tblPr>
        <w:tblW w:w="0" w:type="auto"/>
        <w:jc w:val="center"/>
        <w:tblLayout w:type="fixed"/>
        <w:tblLook w:val="0420" w:firstRow="1" w:lastRow="0" w:firstColumn="0" w:lastColumn="0" w:noHBand="0" w:noVBand="1"/>
      </w:tblPr>
      <w:tblGrid>
        <w:gridCol w:w="1440"/>
        <w:gridCol w:w="2160"/>
        <w:gridCol w:w="5760"/>
      </w:tblGrid>
      <w:tr w:rsidR="00057A06" w14:paraId="5CCE723E" w14:textId="77777777">
        <w:trPr>
          <w:tblHeader/>
          <w:jc w:val="center"/>
        </w:trPr>
        <w:tc>
          <w:tcPr>
            <w:tcW w:w="144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1EDA983"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ascii="Times" w:eastAsia="Times" w:hAnsi="Times" w:cs="Times"/>
                <w:b/>
                <w:color w:val="000000"/>
                <w:szCs w:val="22"/>
              </w:rPr>
              <w:t>Source</w:t>
            </w:r>
          </w:p>
        </w:tc>
        <w:tc>
          <w:tcPr>
            <w:tcW w:w="216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58CE53A"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ascii="Times" w:eastAsia="Times" w:hAnsi="Times" w:cs="Times"/>
                <w:b/>
                <w:color w:val="000000"/>
                <w:szCs w:val="22"/>
              </w:rPr>
              <w:t>Data</w:t>
            </w:r>
          </w:p>
        </w:tc>
        <w:tc>
          <w:tcPr>
            <w:tcW w:w="576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942A55C"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ascii="Times" w:eastAsia="Times" w:hAnsi="Times" w:cs="Times"/>
                <w:b/>
                <w:color w:val="000000"/>
                <w:szCs w:val="22"/>
              </w:rPr>
              <w:t>Years</w:t>
            </w:r>
          </w:p>
        </w:tc>
      </w:tr>
      <w:tr w:rsidR="00057A06" w14:paraId="33473CBF" w14:textId="77777777">
        <w:trPr>
          <w:jc w:val="center"/>
        </w:trPr>
        <w:tc>
          <w:tcPr>
            <w:tcW w:w="1440" w:type="dxa"/>
            <w:vMerge w:val="restart"/>
            <w:tcBorders>
              <w:top w:val="single" w:sz="12"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77019AB9"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ascii="Times" w:eastAsia="Times" w:hAnsi="Times" w:cs="Times"/>
                <w:color w:val="000000"/>
                <w:sz w:val="20"/>
                <w:szCs w:val="20"/>
              </w:rPr>
              <w:t>NMFS Groundfish survey</w:t>
            </w:r>
          </w:p>
        </w:tc>
        <w:tc>
          <w:tcPr>
            <w:tcW w:w="2160" w:type="dxa"/>
            <w:tcBorders>
              <w:top w:val="single" w:sz="12"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1399A21F"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ascii="Times" w:eastAsia="Times" w:hAnsi="Times" w:cs="Times"/>
                <w:color w:val="000000"/>
                <w:sz w:val="20"/>
                <w:szCs w:val="20"/>
              </w:rPr>
              <w:t>Survey biomass</w:t>
            </w:r>
          </w:p>
        </w:tc>
        <w:tc>
          <w:tcPr>
            <w:tcW w:w="5760" w:type="dxa"/>
            <w:tcBorders>
              <w:top w:val="single" w:sz="12"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07ED3CEE" w14:textId="05DB5B43" w:rsidR="00057A06" w:rsidRDefault="00076502">
            <w:pPr>
              <w:pBdr>
                <w:top w:val="none" w:sz="0" w:space="0" w:color="000000"/>
                <w:left w:val="none" w:sz="0" w:space="0" w:color="000000"/>
                <w:bottom w:val="none" w:sz="0" w:space="0" w:color="000000"/>
                <w:right w:val="none" w:sz="0" w:space="0" w:color="000000"/>
              </w:pBdr>
              <w:spacing w:before="100" w:after="100"/>
              <w:ind w:left="100" w:right="100"/>
            </w:pPr>
            <w:r>
              <w:rPr>
                <w:rFonts w:ascii="Times" w:eastAsia="Times" w:hAnsi="Times" w:cs="Times"/>
                <w:color w:val="000000"/>
                <w:sz w:val="20"/>
                <w:szCs w:val="20"/>
              </w:rPr>
              <w:t>1990</w:t>
            </w:r>
            <w:r w:rsidR="00885280">
              <w:rPr>
                <w:rFonts w:ascii="Times" w:eastAsia="Times" w:hAnsi="Times" w:cs="Times"/>
                <w:color w:val="000000"/>
                <w:sz w:val="20"/>
                <w:szCs w:val="20"/>
              </w:rPr>
              <w:t>-1999 (triennial), 2001-2023 (biennial)</w:t>
            </w:r>
          </w:p>
        </w:tc>
      </w:tr>
      <w:tr w:rsidR="00057A06" w14:paraId="55004541" w14:textId="77777777">
        <w:trPr>
          <w:jc w:val="center"/>
        </w:trPr>
        <w:tc>
          <w:tcPr>
            <w:tcW w:w="1440" w:type="dxa"/>
            <w:vMerge/>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4EF22D66" w14:textId="77777777" w:rsidR="00057A06" w:rsidRDefault="00057A06">
            <w:pPr>
              <w:pBdr>
                <w:top w:val="none" w:sz="0" w:space="0" w:color="000000"/>
                <w:left w:val="none" w:sz="0" w:space="0" w:color="000000"/>
                <w:bottom w:val="none" w:sz="0" w:space="0" w:color="000000"/>
                <w:right w:val="none" w:sz="0" w:space="0" w:color="000000"/>
              </w:pBdr>
              <w:spacing w:before="100" w:after="100"/>
              <w:ind w:left="100" w:right="100"/>
            </w:pPr>
          </w:p>
        </w:tc>
        <w:tc>
          <w:tcPr>
            <w:tcW w:w="2160"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3BC47CDE"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ascii="Times" w:eastAsia="Times" w:hAnsi="Times" w:cs="Times"/>
                <w:color w:val="000000"/>
                <w:sz w:val="20"/>
                <w:szCs w:val="20"/>
              </w:rPr>
              <w:t>Age composition</w:t>
            </w:r>
          </w:p>
        </w:tc>
        <w:tc>
          <w:tcPr>
            <w:tcW w:w="5760"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7BF7302E"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ascii="Times" w:eastAsia="Times" w:hAnsi="Times" w:cs="Times"/>
                <w:color w:val="000000"/>
                <w:sz w:val="20"/>
                <w:szCs w:val="20"/>
              </w:rPr>
              <w:t>1990, 1993, 1996, 1999, 2003, 2005, 2007, 2009, 2011, 2013, 2015, 2017, 2019, 2021</w:t>
            </w:r>
          </w:p>
        </w:tc>
      </w:tr>
      <w:tr w:rsidR="00057A06" w14:paraId="474C9406" w14:textId="77777777">
        <w:trPr>
          <w:jc w:val="center"/>
        </w:trPr>
        <w:tc>
          <w:tcPr>
            <w:tcW w:w="1440" w:type="dxa"/>
            <w:vMerge w:val="restart"/>
            <w:tcBorders>
              <w:top w:val="single" w:sz="6"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66DA1DD"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ascii="Times" w:eastAsia="Times" w:hAnsi="Times" w:cs="Times"/>
                <w:color w:val="000000"/>
                <w:sz w:val="20"/>
                <w:szCs w:val="20"/>
              </w:rPr>
              <w:t>U.S. trawl fishery</w:t>
            </w:r>
          </w:p>
        </w:tc>
        <w:tc>
          <w:tcPr>
            <w:tcW w:w="2160"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36E74732"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ascii="Times" w:eastAsia="Times" w:hAnsi="Times" w:cs="Times"/>
                <w:color w:val="000000"/>
                <w:sz w:val="20"/>
                <w:szCs w:val="20"/>
              </w:rPr>
              <w:t>Catch</w:t>
            </w:r>
          </w:p>
        </w:tc>
        <w:tc>
          <w:tcPr>
            <w:tcW w:w="5760"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61A30D92"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ascii="Times" w:eastAsia="Times" w:hAnsi="Times" w:cs="Times"/>
                <w:color w:val="000000"/>
                <w:sz w:val="20"/>
                <w:szCs w:val="20"/>
              </w:rPr>
              <w:t>1961-2023</w:t>
            </w:r>
          </w:p>
        </w:tc>
      </w:tr>
      <w:tr w:rsidR="00057A06" w14:paraId="388759B0" w14:textId="77777777">
        <w:trPr>
          <w:jc w:val="center"/>
        </w:trPr>
        <w:tc>
          <w:tcPr>
            <w:tcW w:w="1440" w:type="dxa"/>
            <w:vMerge/>
            <w:tcBorders>
              <w:top w:val="single" w:sz="12"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5FD778ED" w14:textId="77777777" w:rsidR="00057A06" w:rsidRDefault="00057A06">
            <w:pPr>
              <w:pBdr>
                <w:top w:val="none" w:sz="0" w:space="0" w:color="000000"/>
                <w:left w:val="none" w:sz="0" w:space="0" w:color="000000"/>
                <w:bottom w:val="none" w:sz="0" w:space="0" w:color="000000"/>
                <w:right w:val="none" w:sz="0" w:space="0" w:color="000000"/>
              </w:pBdr>
              <w:spacing w:before="100" w:after="100"/>
              <w:ind w:left="100" w:right="100"/>
            </w:pPr>
          </w:p>
        </w:tc>
        <w:tc>
          <w:tcPr>
            <w:tcW w:w="2160"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684718A0"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ascii="Times" w:eastAsia="Times" w:hAnsi="Times" w:cs="Times"/>
                <w:color w:val="000000"/>
                <w:sz w:val="20"/>
                <w:szCs w:val="20"/>
              </w:rPr>
              <w:t>Age composition</w:t>
            </w:r>
          </w:p>
        </w:tc>
        <w:tc>
          <w:tcPr>
            <w:tcW w:w="5760"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0A88ADFC"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ascii="Times" w:eastAsia="Times" w:hAnsi="Times" w:cs="Times"/>
                <w:color w:val="000000"/>
                <w:sz w:val="20"/>
                <w:szCs w:val="20"/>
              </w:rPr>
              <w:t>1990, 1998-2002, 2004, 2005, 2006, 2008, 2010, 2012, 2014, 2016, 2018, 2020, 2022</w:t>
            </w:r>
          </w:p>
        </w:tc>
      </w:tr>
      <w:tr w:rsidR="00057A06" w14:paraId="22CB9433" w14:textId="77777777">
        <w:trPr>
          <w:jc w:val="center"/>
        </w:trPr>
        <w:tc>
          <w:tcPr>
            <w:tcW w:w="1440" w:type="dxa"/>
            <w:vMerge/>
            <w:tcBorders>
              <w:top w:val="single" w:sz="6"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B88972B" w14:textId="77777777" w:rsidR="00057A06" w:rsidRDefault="00057A06">
            <w:pPr>
              <w:pBdr>
                <w:top w:val="none" w:sz="0" w:space="0" w:color="000000"/>
                <w:left w:val="none" w:sz="0" w:space="0" w:color="000000"/>
                <w:bottom w:val="none" w:sz="0" w:space="0" w:color="000000"/>
                <w:right w:val="none" w:sz="0" w:space="0" w:color="000000"/>
              </w:pBdr>
              <w:spacing w:before="100" w:after="100"/>
              <w:ind w:left="100" w:right="100"/>
            </w:pPr>
          </w:p>
        </w:tc>
        <w:tc>
          <w:tcPr>
            <w:tcW w:w="2160" w:type="dxa"/>
            <w:tcBorders>
              <w:top w:val="single" w:sz="6"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21C2B7C"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ascii="Times" w:eastAsia="Times" w:hAnsi="Times" w:cs="Times"/>
                <w:color w:val="000000"/>
                <w:sz w:val="20"/>
                <w:szCs w:val="20"/>
              </w:rPr>
              <w:t>Length composition</w:t>
            </w:r>
          </w:p>
        </w:tc>
        <w:tc>
          <w:tcPr>
            <w:tcW w:w="5760" w:type="dxa"/>
            <w:tcBorders>
              <w:top w:val="single" w:sz="6"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DBCE5E1"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ascii="Times" w:eastAsia="Times" w:hAnsi="Times" w:cs="Times"/>
                <w:color w:val="000000"/>
                <w:sz w:val="20"/>
                <w:szCs w:val="20"/>
              </w:rPr>
              <w:t>1963-1977, 1991-1997</w:t>
            </w:r>
          </w:p>
        </w:tc>
      </w:tr>
    </w:tbl>
    <w:p w14:paraId="7701407D" w14:textId="77777777" w:rsidR="00057A06" w:rsidRDefault="00885280">
      <w:pPr>
        <w:pStyle w:val="Heading2"/>
      </w:pPr>
      <w:bookmarkStart w:id="10" w:name="fishery-1"/>
      <w:r>
        <w:t>Fishery</w:t>
      </w:r>
    </w:p>
    <w:p w14:paraId="0614050F" w14:textId="166FF73B" w:rsidR="00057A06" w:rsidRDefault="00885280">
      <w:pPr>
        <w:pStyle w:val="FirstParagraph"/>
      </w:pPr>
      <w:r>
        <w:t>Catches as used in the model are shown in Table 1; discards are not used in the model. Fishery-dependent compositional data (catch-at-length and catch-at-age, and associated input sample sizes) are shown in Tables 3 and 4, respectively.</w:t>
      </w:r>
      <w:r w:rsidR="00B84481">
        <w:t xml:space="preserve"> A description of the ongoing Science-</w:t>
      </w:r>
      <w:r w:rsidR="001915CD">
        <w:t>Industry</w:t>
      </w:r>
      <w:r w:rsidR="00B84481">
        <w:t xml:space="preserve"> Rockfish research collaboration is </w:t>
      </w:r>
      <w:r w:rsidR="001915CD">
        <w:t>provided</w:t>
      </w:r>
      <w:r w:rsidR="00B84481">
        <w:t xml:space="preserve"> in an Appendix separate from this document </w:t>
      </w:r>
      <w:r w:rsidR="001915CD">
        <w:t>entitled</w:t>
      </w:r>
      <w:r w:rsidR="00B84481">
        <w:t xml:space="preserve"> “The 2023 Science-Industry Rockfish Research Collaboration in Alaska (SIRRCA) Cooperative Survey” (Hall, 2023).</w:t>
      </w:r>
    </w:p>
    <w:p w14:paraId="4912B77D" w14:textId="77777777" w:rsidR="00057A06" w:rsidRDefault="00885280">
      <w:pPr>
        <w:pStyle w:val="Heading2"/>
      </w:pPr>
      <w:bookmarkStart w:id="11" w:name="survey"/>
      <w:bookmarkEnd w:id="10"/>
      <w:r>
        <w:t>Survey</w:t>
      </w:r>
    </w:p>
    <w:p w14:paraId="6E16023C" w14:textId="7AAD0545" w:rsidR="00057A06" w:rsidRDefault="00885280">
      <w:pPr>
        <w:pStyle w:val="FirstParagraph"/>
      </w:pPr>
      <w:r>
        <w:t>Survey biomass estimates and associated sampling variability (annual CVs) are shown in Table 5. Suvey compositional data (survey catch-at-age and associated input sample sizes) are shown in Table 6.</w:t>
      </w:r>
      <w:r w:rsidR="0049529E">
        <w:t xml:space="preserve"> </w:t>
      </w:r>
      <w:r w:rsidR="0049529E" w:rsidRPr="0049529E">
        <w:t xml:space="preserve">This assessment includes a new survey observation for 2023, which was higher and more uncertain than the </w:t>
      </w:r>
      <w:r w:rsidR="0049529E" w:rsidRPr="0049529E">
        <w:lastRenderedPageBreak/>
        <w:t>previous ten years of survey data. The increased uncertainty is attributed to a small number of unusually large trawls in the eastern Gulf.</w:t>
      </w:r>
    </w:p>
    <w:p w14:paraId="5D60B11B" w14:textId="77777777" w:rsidR="00057A06" w:rsidRDefault="00885280">
      <w:pPr>
        <w:pStyle w:val="Heading2"/>
      </w:pPr>
      <w:bookmarkStart w:id="12" w:name="Xdffeb7afbc1cd8d4638e9caaa153268ed381f5e"/>
      <w:bookmarkEnd w:id="11"/>
      <w:r>
        <w:t>Other time series data used in the assessment</w:t>
      </w:r>
    </w:p>
    <w:p w14:paraId="617735A5" w14:textId="77777777" w:rsidR="00057A06" w:rsidRDefault="00885280">
      <w:pPr>
        <w:pStyle w:val="FirstParagraph"/>
      </w:pPr>
      <w:r>
        <w:t xml:space="preserve">The input size-at-age matrices are time-varying in this assessment. The matrices corresponding to the recent time period are updated with the availability of new survey data. The parameters used to inform these matrices, and a comparison between previous and current values, are provided in the </w:t>
      </w:r>
      <w:hyperlink w:anchor="parest">
        <w:r>
          <w:rPr>
            <w:rStyle w:val="Hyperlink"/>
          </w:rPr>
          <w:t>Modeling Section</w:t>
        </w:r>
      </w:hyperlink>
      <w:r>
        <w:t>.</w:t>
      </w:r>
    </w:p>
    <w:p w14:paraId="3551D6CE" w14:textId="77777777" w:rsidR="00057A06" w:rsidRDefault="00885280">
      <w:pPr>
        <w:pStyle w:val="Heading1"/>
      </w:pPr>
      <w:bookmarkStart w:id="13" w:name="analytical-approach"/>
      <w:bookmarkEnd w:id="9"/>
      <w:bookmarkEnd w:id="12"/>
      <w:r>
        <w:t>Analytical approach</w:t>
      </w:r>
    </w:p>
    <w:p w14:paraId="1FAA6AD7" w14:textId="77777777" w:rsidR="00057A06" w:rsidRDefault="00885280">
      <w:pPr>
        <w:pStyle w:val="BlockText"/>
      </w:pPr>
      <w:r>
        <w:t xml:space="preserve">Operational Update: The data description for POP has been truncated to highlight relevant details and changes made for this cycle. The reader is referred to the last full assessment (Hulson </w:t>
      </w:r>
      <w:r>
        <w:rPr>
          <w:iCs/>
        </w:rPr>
        <w:t>et al.</w:t>
      </w:r>
      <w:r>
        <w:t xml:space="preserve"> 2021) for the entirety of this section.</w:t>
      </w:r>
    </w:p>
    <w:p w14:paraId="67D170F3" w14:textId="77777777" w:rsidR="00057A06" w:rsidRDefault="00885280">
      <w:pPr>
        <w:pStyle w:val="Heading2"/>
      </w:pPr>
      <w:bookmarkStart w:id="14" w:name="general-model-structure"/>
      <w:r>
        <w:t>General Model Structure</w:t>
      </w:r>
    </w:p>
    <w:p w14:paraId="68E718FB" w14:textId="77777777" w:rsidR="00057A06" w:rsidRDefault="00885280">
      <w:pPr>
        <w:pStyle w:val="FirstParagraph"/>
      </w:pPr>
      <w:r>
        <w:t xml:space="preserve">The model structure used for this Operational Update is unchanged from 2021. The POP assessment is a single-sex, age-structured statistical catch-at-age model written in AD Model Builder (see Fournier </w:t>
      </w:r>
      <w:r>
        <w:rPr>
          <w:i/>
          <w:iCs/>
        </w:rPr>
        <w:t>et al.</w:t>
      </w:r>
      <w:r>
        <w:t xml:space="preserve"> (2012) for recent reference) as described in Courtney </w:t>
      </w:r>
      <w:r>
        <w:rPr>
          <w:i/>
          <w:iCs/>
        </w:rPr>
        <w:t>et al.</w:t>
      </w:r>
      <w:r>
        <w:t xml:space="preserve"> (2007). Formulae for the population dynamics, observation, and likelihood components of the assessment model are presented in the </w:t>
      </w:r>
      <w:hyperlink w:anchor="appxeqs">
        <w:r>
          <w:rPr>
            <w:rStyle w:val="Hyperlink"/>
          </w:rPr>
          <w:t>Appendix</w:t>
        </w:r>
      </w:hyperlink>
      <w:r>
        <w:t>.</w:t>
      </w:r>
    </w:p>
    <w:p w14:paraId="04B634F2" w14:textId="77777777" w:rsidR="00057A06" w:rsidRDefault="00885280">
      <w:pPr>
        <w:pStyle w:val="Heading2"/>
      </w:pPr>
      <w:bookmarkStart w:id="15" w:name="description-of-base-model"/>
      <w:bookmarkEnd w:id="14"/>
      <w:r>
        <w:t>Description of Base Model</w:t>
      </w:r>
    </w:p>
    <w:p w14:paraId="5D19E0A2" w14:textId="77777777" w:rsidR="00057A06" w:rsidRDefault="00885280">
      <w:pPr>
        <w:pStyle w:val="FirstParagraph"/>
      </w:pPr>
      <w:r>
        <w:t>Given the change in lead authorship and results of the CIE review, this model is an Operational Update. The configuration matches the accepted model from 2021, with updated data. A full revision to the modeling framework is anticipated in the next cycle. There are no alternative models presented here.</w:t>
      </w:r>
    </w:p>
    <w:p w14:paraId="44CB93F2" w14:textId="77777777" w:rsidR="00057A06" w:rsidRDefault="00885280">
      <w:pPr>
        <w:pStyle w:val="Heading2"/>
      </w:pPr>
      <w:bookmarkStart w:id="16" w:name="parest"/>
      <w:bookmarkEnd w:id="15"/>
      <w:r>
        <w:t>Parameters Estimated Outside the Assessment Model</w:t>
      </w:r>
    </w:p>
    <w:p w14:paraId="50F796BC" w14:textId="77777777" w:rsidR="00057A06" w:rsidRDefault="00885280">
      <w:pPr>
        <w:pStyle w:val="FirstParagraph"/>
      </w:pPr>
      <w:r>
        <w:t>Values estimated outside the assessment include the parameters of the von Bertalanffy growth curve (</w:t>
      </w:r>
      <m:oMath>
        <m:sSub>
          <m:sSubPr>
            <m:ctrlPr>
              <w:rPr>
                <w:rFonts w:ascii="Cambria Math" w:hAnsi="Cambria Math"/>
              </w:rPr>
            </m:ctrlPr>
          </m:sSubPr>
          <m:e>
            <m:r>
              <w:rPr>
                <w:rFonts w:ascii="Cambria Math" w:hAnsi="Cambria Math"/>
              </w:rPr>
              <m:t>L</m:t>
            </m:r>
          </m:e>
          <m:sub>
            <m:r>
              <m:rPr>
                <m:sty m:val="p"/>
              </m:rPr>
              <w:rPr>
                <w:rFonts w:ascii="Cambria Math" w:hAnsi="Cambria Math"/>
              </w:rPr>
              <m:t>∞</m:t>
            </m:r>
          </m:sub>
        </m:sSub>
      </m:oMath>
      <w:r>
        <w:t xml:space="preserve">, </w:t>
      </w:r>
      <m:oMath>
        <m:r>
          <w:rPr>
            <w:rFonts w:ascii="Cambria Math" w:hAnsi="Cambria Math"/>
          </w:rPr>
          <m:t>κ</m:t>
        </m:r>
      </m:oMath>
      <w:r>
        <w:t xml:space="preserve">, and </w:t>
      </w:r>
      <m:oMath>
        <m:sSub>
          <m:sSubPr>
            <m:ctrlPr>
              <w:rPr>
                <w:rFonts w:ascii="Cambria Math" w:hAnsi="Cambria Math"/>
              </w:rPr>
            </m:ctrlPr>
          </m:sSubPr>
          <m:e>
            <m:r>
              <w:rPr>
                <w:rFonts w:ascii="Cambria Math" w:hAnsi="Cambria Math"/>
              </w:rPr>
              <m:t>t</m:t>
            </m:r>
          </m:e>
          <m:sub>
            <m:r>
              <w:rPr>
                <w:rFonts w:ascii="Cambria Math" w:hAnsi="Cambria Math"/>
              </w:rPr>
              <m:t>0</m:t>
            </m:r>
          </m:sub>
        </m:sSub>
      </m:oMath>
      <w:r>
        <w:t>), intercept and slope parameters for a regression of length uncertainty versus age, and weight-at-age parameters (</w:t>
      </w:r>
      <m:oMath>
        <m:sSub>
          <m:sSubPr>
            <m:ctrlPr>
              <w:rPr>
                <w:rFonts w:ascii="Cambria Math" w:hAnsi="Cambria Math"/>
              </w:rPr>
            </m:ctrlPr>
          </m:sSubPr>
          <m:e>
            <m:r>
              <w:rPr>
                <w:rFonts w:ascii="Cambria Math" w:hAnsi="Cambria Math"/>
              </w:rPr>
              <m:t>w</m:t>
            </m:r>
          </m:e>
          <m:sub>
            <m:r>
              <m:rPr>
                <m:sty m:val="p"/>
              </m:rPr>
              <w:rPr>
                <w:rFonts w:ascii="Cambria Math" w:hAnsi="Cambria Math"/>
              </w:rPr>
              <m:t>∞</m:t>
            </m:r>
          </m:sub>
        </m:sSub>
      </m:oMath>
      <w:r>
        <w:t>). Values used to specify the size-at-age probability matrices for the 1960s-1970s are unchanged. The values used to specify size-at-age probability matrices for the 1980s to present are updated using new age and length data from the trawl survey.</w:t>
      </w:r>
    </w:p>
    <w:p w14:paraId="455E92BF" w14:textId="77777777" w:rsidR="00057A06" w:rsidRDefault="00885280">
      <w:pPr>
        <w:pStyle w:val="BodyText"/>
      </w:pPr>
      <w:r>
        <w:t>A comparison of these values is as follows:</w:t>
      </w:r>
    </w:p>
    <w:tbl>
      <w:tblPr>
        <w:tblStyle w:val="Table"/>
        <w:tblW w:w="5000" w:type="pct"/>
        <w:tblLook w:val="0020" w:firstRow="1" w:lastRow="0" w:firstColumn="0" w:lastColumn="0" w:noHBand="0" w:noVBand="0"/>
      </w:tblPr>
      <w:tblGrid>
        <w:gridCol w:w="6557"/>
        <w:gridCol w:w="1291"/>
        <w:gridCol w:w="1512"/>
      </w:tblGrid>
      <w:tr w:rsidR="00057A06" w14:paraId="340C513A" w14:textId="77777777" w:rsidTr="0049529E">
        <w:trPr>
          <w:tblHeader/>
        </w:trPr>
        <w:tc>
          <w:tcPr>
            <w:tcW w:w="0" w:type="auto"/>
            <w:tcBorders>
              <w:bottom w:val="single" w:sz="4" w:space="0" w:color="auto"/>
            </w:tcBorders>
          </w:tcPr>
          <w:p w14:paraId="58308B2B" w14:textId="77777777" w:rsidR="00057A06" w:rsidRPr="0049529E" w:rsidRDefault="00885280">
            <w:pPr>
              <w:pStyle w:val="Compact"/>
              <w:rPr>
                <w:b/>
              </w:rPr>
            </w:pPr>
            <w:r w:rsidRPr="0049529E">
              <w:rPr>
                <w:b/>
              </w:rPr>
              <w:t>Symbol, Description</w:t>
            </w:r>
          </w:p>
        </w:tc>
        <w:tc>
          <w:tcPr>
            <w:tcW w:w="0" w:type="auto"/>
            <w:tcBorders>
              <w:bottom w:val="single" w:sz="4" w:space="0" w:color="auto"/>
            </w:tcBorders>
          </w:tcPr>
          <w:p w14:paraId="5957CC08" w14:textId="77777777" w:rsidR="00057A06" w:rsidRPr="0049529E" w:rsidRDefault="00885280">
            <w:pPr>
              <w:pStyle w:val="Compact"/>
              <w:rPr>
                <w:b/>
              </w:rPr>
            </w:pPr>
            <w:r w:rsidRPr="0049529E">
              <w:rPr>
                <w:b/>
              </w:rPr>
              <w:t>2021 Value</w:t>
            </w:r>
          </w:p>
        </w:tc>
        <w:tc>
          <w:tcPr>
            <w:tcW w:w="0" w:type="auto"/>
            <w:tcBorders>
              <w:bottom w:val="single" w:sz="4" w:space="0" w:color="auto"/>
            </w:tcBorders>
          </w:tcPr>
          <w:p w14:paraId="183B3FD3" w14:textId="77777777" w:rsidR="00057A06" w:rsidRPr="0049529E" w:rsidRDefault="00885280">
            <w:pPr>
              <w:pStyle w:val="Compact"/>
              <w:rPr>
                <w:b/>
              </w:rPr>
            </w:pPr>
            <w:r w:rsidRPr="0049529E">
              <w:rPr>
                <w:b/>
              </w:rPr>
              <w:t>Updated Value</w:t>
            </w:r>
          </w:p>
        </w:tc>
      </w:tr>
      <w:tr w:rsidR="00057A06" w14:paraId="09E77104" w14:textId="77777777" w:rsidTr="0049529E">
        <w:tc>
          <w:tcPr>
            <w:tcW w:w="0" w:type="auto"/>
            <w:tcBorders>
              <w:top w:val="single" w:sz="4" w:space="0" w:color="auto"/>
            </w:tcBorders>
          </w:tcPr>
          <w:p w14:paraId="5794F429" w14:textId="77777777" w:rsidR="00057A06" w:rsidRDefault="00C7275D">
            <w:pPr>
              <w:pStyle w:val="Compact"/>
            </w:pPr>
            <m:oMath>
              <m:sSub>
                <m:sSubPr>
                  <m:ctrlPr>
                    <w:rPr>
                      <w:rFonts w:ascii="Cambria Math" w:hAnsi="Cambria Math"/>
                    </w:rPr>
                  </m:ctrlPr>
                </m:sSubPr>
                <m:e>
                  <m:r>
                    <w:rPr>
                      <w:rFonts w:ascii="Cambria Math" w:hAnsi="Cambria Math"/>
                    </w:rPr>
                    <m:t>L</m:t>
                  </m:r>
                </m:e>
                <m:sub>
                  <m:r>
                    <m:rPr>
                      <m:sty m:val="p"/>
                    </m:rPr>
                    <w:rPr>
                      <w:rFonts w:ascii="Cambria Math" w:hAnsi="Cambria Math"/>
                    </w:rPr>
                    <m:t>∞</m:t>
                  </m:r>
                </m:sub>
              </m:sSub>
            </m:oMath>
            <w:r w:rsidR="00885280">
              <w:t>, asymptotic length</w:t>
            </w:r>
          </w:p>
        </w:tc>
        <w:tc>
          <w:tcPr>
            <w:tcW w:w="0" w:type="auto"/>
            <w:tcBorders>
              <w:top w:val="single" w:sz="4" w:space="0" w:color="auto"/>
            </w:tcBorders>
          </w:tcPr>
          <w:p w14:paraId="0867BDC9" w14:textId="77777777" w:rsidR="00057A06" w:rsidRDefault="00885280">
            <w:pPr>
              <w:pStyle w:val="Compact"/>
            </w:pPr>
            <w:r>
              <w:t>41.1 cm</w:t>
            </w:r>
          </w:p>
        </w:tc>
        <w:tc>
          <w:tcPr>
            <w:tcW w:w="0" w:type="auto"/>
            <w:tcBorders>
              <w:top w:val="single" w:sz="4" w:space="0" w:color="auto"/>
            </w:tcBorders>
          </w:tcPr>
          <w:p w14:paraId="0EE88949" w14:textId="77777777" w:rsidR="00057A06" w:rsidRDefault="00885280">
            <w:pPr>
              <w:pStyle w:val="Compact"/>
            </w:pPr>
            <w:r>
              <w:t>unchanged</w:t>
            </w:r>
          </w:p>
        </w:tc>
      </w:tr>
      <w:tr w:rsidR="00057A06" w14:paraId="1E19A45E" w14:textId="77777777">
        <w:tc>
          <w:tcPr>
            <w:tcW w:w="0" w:type="auto"/>
          </w:tcPr>
          <w:p w14:paraId="0EE76279" w14:textId="77777777" w:rsidR="00057A06" w:rsidRDefault="00885280">
            <w:pPr>
              <w:pStyle w:val="Compact"/>
            </w:pPr>
            <m:oMath>
              <m:r>
                <w:rPr>
                  <w:rFonts w:ascii="Cambria Math" w:hAnsi="Cambria Math"/>
                </w:rPr>
                <m:t>κ</m:t>
              </m:r>
            </m:oMath>
            <w:r>
              <w:t>, growth rate</w:t>
            </w:r>
          </w:p>
        </w:tc>
        <w:tc>
          <w:tcPr>
            <w:tcW w:w="0" w:type="auto"/>
          </w:tcPr>
          <w:p w14:paraId="5DB98263" w14:textId="77777777" w:rsidR="00057A06" w:rsidRDefault="00885280">
            <w:pPr>
              <w:pStyle w:val="Compact"/>
            </w:pPr>
            <w:r>
              <w:t xml:space="preserve">0.18 </w:t>
            </w:r>
            <m:oMath>
              <m:r>
                <w:rPr>
                  <w:rFonts w:ascii="Cambria Math" w:hAnsi="Cambria Math"/>
                </w:rPr>
                <m:t>cmy</m:t>
              </m:r>
              <m:sSup>
                <m:sSupPr>
                  <m:ctrlPr>
                    <w:rPr>
                      <w:rFonts w:ascii="Cambria Math" w:hAnsi="Cambria Math"/>
                    </w:rPr>
                  </m:ctrlPr>
                </m:sSupPr>
                <m:e>
                  <m:r>
                    <w:rPr>
                      <w:rFonts w:ascii="Cambria Math" w:hAnsi="Cambria Math"/>
                    </w:rPr>
                    <m:t>r</m:t>
                  </m:r>
                </m:e>
                <m:sup>
                  <m:r>
                    <m:rPr>
                      <m:sty m:val="p"/>
                    </m:rPr>
                    <w:rPr>
                      <w:rFonts w:ascii="Cambria Math" w:hAnsi="Cambria Math"/>
                    </w:rPr>
                    <m:t>-</m:t>
                  </m:r>
                  <m:r>
                    <w:rPr>
                      <w:rFonts w:ascii="Cambria Math" w:hAnsi="Cambria Math"/>
                    </w:rPr>
                    <m:t>1</m:t>
                  </m:r>
                </m:sup>
              </m:sSup>
            </m:oMath>
          </w:p>
        </w:tc>
        <w:tc>
          <w:tcPr>
            <w:tcW w:w="0" w:type="auto"/>
          </w:tcPr>
          <w:p w14:paraId="30CC0647" w14:textId="77777777" w:rsidR="00057A06" w:rsidRDefault="00885280">
            <w:pPr>
              <w:pStyle w:val="Compact"/>
            </w:pPr>
            <w:r>
              <w:t>unchanged</w:t>
            </w:r>
          </w:p>
        </w:tc>
      </w:tr>
      <w:tr w:rsidR="00057A06" w14:paraId="79A60129" w14:textId="77777777">
        <w:tc>
          <w:tcPr>
            <w:tcW w:w="0" w:type="auto"/>
          </w:tcPr>
          <w:p w14:paraId="58C36411" w14:textId="77777777" w:rsidR="00057A06" w:rsidRDefault="00C7275D">
            <w:pPr>
              <w:pStyle w:val="Compact"/>
            </w:pPr>
            <m:oMath>
              <m:sSub>
                <m:sSubPr>
                  <m:ctrlPr>
                    <w:rPr>
                      <w:rFonts w:ascii="Cambria Math" w:hAnsi="Cambria Math"/>
                    </w:rPr>
                  </m:ctrlPr>
                </m:sSubPr>
                <m:e>
                  <m:r>
                    <w:rPr>
                      <w:rFonts w:ascii="Cambria Math" w:hAnsi="Cambria Math"/>
                    </w:rPr>
                    <m:t>t</m:t>
                  </m:r>
                </m:e>
                <m:sub>
                  <m:r>
                    <w:rPr>
                      <w:rFonts w:ascii="Cambria Math" w:hAnsi="Cambria Math"/>
                    </w:rPr>
                    <m:t>0</m:t>
                  </m:r>
                </m:sub>
              </m:sSub>
            </m:oMath>
            <w:r w:rsidR="00885280">
              <w:t>, age at length zero</w:t>
            </w:r>
          </w:p>
        </w:tc>
        <w:tc>
          <w:tcPr>
            <w:tcW w:w="0" w:type="auto"/>
          </w:tcPr>
          <w:p w14:paraId="5AE2C9AC" w14:textId="77777777" w:rsidR="00057A06" w:rsidRDefault="00885280">
            <w:pPr>
              <w:pStyle w:val="Compact"/>
            </w:pPr>
            <w:r>
              <w:t>-0.49</w:t>
            </w:r>
          </w:p>
        </w:tc>
        <w:tc>
          <w:tcPr>
            <w:tcW w:w="0" w:type="auto"/>
          </w:tcPr>
          <w:p w14:paraId="495FC218" w14:textId="77777777" w:rsidR="00057A06" w:rsidRDefault="00885280">
            <w:pPr>
              <w:pStyle w:val="Compact"/>
            </w:pPr>
            <w:r>
              <w:t>-0.51</w:t>
            </w:r>
          </w:p>
        </w:tc>
      </w:tr>
      <w:tr w:rsidR="00057A06" w14:paraId="01689CAF" w14:textId="77777777">
        <w:tc>
          <w:tcPr>
            <w:tcW w:w="0" w:type="auto"/>
          </w:tcPr>
          <w:p w14:paraId="7087780E" w14:textId="77777777" w:rsidR="00057A06" w:rsidRDefault="00C7275D">
            <w:pPr>
              <w:pStyle w:val="Compact"/>
            </w:pPr>
            <m:oMath>
              <m:sSub>
                <m:sSubPr>
                  <m:ctrlPr>
                    <w:rPr>
                      <w:rFonts w:ascii="Cambria Math" w:hAnsi="Cambria Math"/>
                    </w:rPr>
                  </m:ctrlPr>
                </m:sSubPr>
                <m:e>
                  <m:r>
                    <w:rPr>
                      <w:rFonts w:ascii="Cambria Math" w:hAnsi="Cambria Math"/>
                    </w:rPr>
                    <m:t>w</m:t>
                  </m:r>
                </m:e>
                <m:sub>
                  <m:r>
                    <m:rPr>
                      <m:sty m:val="p"/>
                    </m:rPr>
                    <w:rPr>
                      <w:rFonts w:ascii="Cambria Math" w:hAnsi="Cambria Math"/>
                    </w:rPr>
                    <m:t>∞</m:t>
                  </m:r>
                </m:sub>
              </m:sSub>
            </m:oMath>
            <w:r w:rsidR="00885280">
              <w:t>, asymptotic weight</w:t>
            </w:r>
          </w:p>
        </w:tc>
        <w:tc>
          <w:tcPr>
            <w:tcW w:w="0" w:type="auto"/>
          </w:tcPr>
          <w:p w14:paraId="18159C29" w14:textId="77777777" w:rsidR="00057A06" w:rsidRDefault="00885280">
            <w:pPr>
              <w:pStyle w:val="Compact"/>
            </w:pPr>
            <w:r>
              <w:t>901 g</w:t>
            </w:r>
          </w:p>
        </w:tc>
        <w:tc>
          <w:tcPr>
            <w:tcW w:w="0" w:type="auto"/>
          </w:tcPr>
          <w:p w14:paraId="10149A1A" w14:textId="77777777" w:rsidR="00057A06" w:rsidRDefault="00885280">
            <w:pPr>
              <w:pStyle w:val="Compact"/>
            </w:pPr>
            <w:r>
              <w:t>899 g</w:t>
            </w:r>
          </w:p>
        </w:tc>
      </w:tr>
      <w:tr w:rsidR="00057A06" w14:paraId="6EB34C14" w14:textId="77777777">
        <w:tc>
          <w:tcPr>
            <w:tcW w:w="0" w:type="auto"/>
          </w:tcPr>
          <w:p w14:paraId="254F92C2" w14:textId="77777777" w:rsidR="00057A06" w:rsidRDefault="00885280">
            <w:pPr>
              <w:pStyle w:val="Compact"/>
            </w:pPr>
            <m:oMath>
              <m:r>
                <w:rPr>
                  <w:rFonts w:ascii="Cambria Math" w:hAnsi="Cambria Math"/>
                </w:rPr>
                <m:t>k</m:t>
              </m:r>
            </m:oMath>
            <w:r>
              <w:t>, weight-at-age growth rate</w:t>
            </w:r>
          </w:p>
        </w:tc>
        <w:tc>
          <w:tcPr>
            <w:tcW w:w="0" w:type="auto"/>
          </w:tcPr>
          <w:p w14:paraId="78BDE442" w14:textId="77777777" w:rsidR="00057A06" w:rsidRDefault="00885280">
            <w:pPr>
              <w:pStyle w:val="Compact"/>
            </w:pPr>
            <w:r>
              <w:t xml:space="preserve">0.2 </w:t>
            </w:r>
            <m:oMath>
              <m:r>
                <w:rPr>
                  <w:rFonts w:ascii="Cambria Math" w:hAnsi="Cambria Math"/>
                </w:rPr>
                <m:t>kgy</m:t>
              </m:r>
              <m:sSup>
                <m:sSupPr>
                  <m:ctrlPr>
                    <w:rPr>
                      <w:rFonts w:ascii="Cambria Math" w:hAnsi="Cambria Math"/>
                    </w:rPr>
                  </m:ctrlPr>
                </m:sSupPr>
                <m:e>
                  <m:r>
                    <w:rPr>
                      <w:rFonts w:ascii="Cambria Math" w:hAnsi="Cambria Math"/>
                    </w:rPr>
                    <m:t>r</m:t>
                  </m:r>
                </m:e>
                <m:sup>
                  <m:r>
                    <m:rPr>
                      <m:sty m:val="p"/>
                    </m:rPr>
                    <w:rPr>
                      <w:rFonts w:ascii="Cambria Math" w:hAnsi="Cambria Math"/>
                    </w:rPr>
                    <m:t>-</m:t>
                  </m:r>
                  <m:r>
                    <w:rPr>
                      <w:rFonts w:ascii="Cambria Math" w:hAnsi="Cambria Math"/>
                    </w:rPr>
                    <m:t>1</m:t>
                  </m:r>
                </m:sup>
              </m:sSup>
            </m:oMath>
          </w:p>
        </w:tc>
        <w:tc>
          <w:tcPr>
            <w:tcW w:w="0" w:type="auto"/>
          </w:tcPr>
          <w:p w14:paraId="27EA9DC5" w14:textId="77777777" w:rsidR="00057A06" w:rsidRDefault="00885280">
            <w:pPr>
              <w:pStyle w:val="Compact"/>
            </w:pPr>
            <w:r>
              <w:t>unchanged</w:t>
            </w:r>
          </w:p>
        </w:tc>
      </w:tr>
      <w:tr w:rsidR="00057A06" w14:paraId="675341FE" w14:textId="77777777">
        <w:tc>
          <w:tcPr>
            <w:tcW w:w="0" w:type="auto"/>
          </w:tcPr>
          <w:p w14:paraId="6F7AA056" w14:textId="77777777" w:rsidR="00057A06" w:rsidRDefault="00C7275D">
            <w:pPr>
              <w:pStyle w:val="Compact"/>
            </w:pPr>
            <m:oMath>
              <m:sSub>
                <m:sSubPr>
                  <m:ctrlPr>
                    <w:rPr>
                      <w:rFonts w:ascii="Cambria Math" w:hAnsi="Cambria Math"/>
                    </w:rPr>
                  </m:ctrlPr>
                </m:sSubPr>
                <m:e>
                  <m:r>
                    <w:rPr>
                      <w:rFonts w:ascii="Cambria Math" w:hAnsi="Cambria Math"/>
                    </w:rPr>
                    <m:t>t</m:t>
                  </m:r>
                </m:e>
                <m:sub>
                  <m:r>
                    <w:rPr>
                      <w:rFonts w:ascii="Cambria Math" w:hAnsi="Cambria Math"/>
                    </w:rPr>
                    <m:t>0</m:t>
                  </m:r>
                </m:sub>
              </m:sSub>
            </m:oMath>
            <w:r w:rsidR="00885280">
              <w:t>, age at weight zero</w:t>
            </w:r>
          </w:p>
        </w:tc>
        <w:tc>
          <w:tcPr>
            <w:tcW w:w="0" w:type="auto"/>
          </w:tcPr>
          <w:p w14:paraId="4E65F3DC" w14:textId="77777777" w:rsidR="00057A06" w:rsidRDefault="00885280">
            <w:pPr>
              <w:pStyle w:val="Compact"/>
            </w:pPr>
            <w:r>
              <w:t>-0.37</w:t>
            </w:r>
          </w:p>
        </w:tc>
        <w:tc>
          <w:tcPr>
            <w:tcW w:w="0" w:type="auto"/>
          </w:tcPr>
          <w:p w14:paraId="38491910" w14:textId="77777777" w:rsidR="00057A06" w:rsidRDefault="00885280">
            <w:pPr>
              <w:pStyle w:val="Compact"/>
            </w:pPr>
            <w:r>
              <w:t>-0.38</w:t>
            </w:r>
          </w:p>
        </w:tc>
      </w:tr>
      <w:tr w:rsidR="00057A06" w14:paraId="205A2ECC" w14:textId="77777777">
        <w:tc>
          <w:tcPr>
            <w:tcW w:w="0" w:type="auto"/>
          </w:tcPr>
          <w:p w14:paraId="00179C8C" w14:textId="77777777" w:rsidR="00057A06" w:rsidRDefault="00885280">
            <w:pPr>
              <w:pStyle w:val="Compact"/>
            </w:pPr>
            <m:oMath>
              <m:r>
                <w:rPr>
                  <w:rFonts w:ascii="Cambria Math" w:hAnsi="Cambria Math"/>
                </w:rPr>
                <w:lastRenderedPageBreak/>
                <m:t>a</m:t>
              </m:r>
            </m:oMath>
            <w:r>
              <w:t xml:space="preserve">, </w:t>
            </w:r>
            <m:oMath>
              <m:r>
                <w:rPr>
                  <w:rFonts w:ascii="Cambria Math" w:hAnsi="Cambria Math"/>
                </w:rPr>
                <m:t>b</m:t>
              </m:r>
            </m:oMath>
            <w:r>
              <w:t>, slope and intercept of linear relationship between sd(length at age) and age, post 1980s</w:t>
            </w:r>
          </w:p>
        </w:tc>
        <w:tc>
          <w:tcPr>
            <w:tcW w:w="0" w:type="auto"/>
          </w:tcPr>
          <w:p w14:paraId="24DD5039" w14:textId="77777777" w:rsidR="00057A06" w:rsidRDefault="00885280">
            <w:pPr>
              <w:pStyle w:val="Compact"/>
            </w:pPr>
            <w:r>
              <w:t>-0.02, 2.18</w:t>
            </w:r>
          </w:p>
        </w:tc>
        <w:tc>
          <w:tcPr>
            <w:tcW w:w="0" w:type="auto"/>
          </w:tcPr>
          <w:p w14:paraId="595B5860" w14:textId="77777777" w:rsidR="00057A06" w:rsidRDefault="00885280">
            <w:pPr>
              <w:pStyle w:val="Compact"/>
            </w:pPr>
            <w:r>
              <w:t>-0.02, 2.17</w:t>
            </w:r>
          </w:p>
        </w:tc>
      </w:tr>
    </w:tbl>
    <w:p w14:paraId="3EC20C5F" w14:textId="66EE21D2" w:rsidR="00057A06" w:rsidRDefault="00885280">
      <w:pPr>
        <w:pStyle w:val="BodyText"/>
      </w:pPr>
      <w:r>
        <w:t>An exploratory model was run wherein the 2021 size-at-age probability matrix for 1980-present was used instead of the updated matrix; estimated female spawning biomass and total (2+ biomass) for 2024 varied by less than 0.16%.</w:t>
      </w:r>
      <w:r w:rsidR="0049529E">
        <w:t xml:space="preserve"> </w:t>
      </w:r>
      <w:r w:rsidR="0049529E" w:rsidRPr="0049529E">
        <w:t>Therefore, updating the length and age data from the 2023 trawl survey had minimal impact on model estimates of biomass.</w:t>
      </w:r>
    </w:p>
    <w:p w14:paraId="35615E32" w14:textId="77777777" w:rsidR="00057A06" w:rsidRDefault="00885280">
      <w:pPr>
        <w:pStyle w:val="Heading2"/>
      </w:pPr>
      <w:bookmarkStart w:id="17" w:name="X6b8b2176d5b312c41a18cd7ba30da12d85624da"/>
      <w:bookmarkEnd w:id="16"/>
      <w:r>
        <w:t>Parameters Estimated Inside the Assessment Model</w:t>
      </w:r>
    </w:p>
    <w:p w14:paraId="73677B27" w14:textId="77777777" w:rsidR="00057A06" w:rsidRDefault="00885280">
      <w:pPr>
        <w:pStyle w:val="FirstParagraph"/>
      </w:pPr>
      <w:r>
        <w:t>The parameters estimated conditionally inside the assessment model are listed in the table below.</w:t>
      </w:r>
    </w:p>
    <w:p w14:paraId="63EC82F3" w14:textId="77777777" w:rsidR="00057A06" w:rsidRDefault="00885280">
      <w:pPr>
        <w:pStyle w:val="TableCaption"/>
      </w:pPr>
      <w:r>
        <w:t>Parameters estimated within the assessment model.</w:t>
      </w:r>
    </w:p>
    <w:tbl>
      <w:tblPr>
        <w:tblStyle w:val="Table"/>
        <w:tblW w:w="5000" w:type="pct"/>
        <w:tblLook w:val="0020" w:firstRow="1" w:lastRow="0" w:firstColumn="0" w:lastColumn="0" w:noHBand="0" w:noVBand="0"/>
        <w:tblCaption w:val="Parameters estimated within the assessment model."/>
      </w:tblPr>
      <w:tblGrid>
        <w:gridCol w:w="5125"/>
        <w:gridCol w:w="2753"/>
        <w:gridCol w:w="1482"/>
      </w:tblGrid>
      <w:tr w:rsidR="00057A06" w14:paraId="5B34697C" w14:textId="77777777">
        <w:trPr>
          <w:tblHeader/>
        </w:trPr>
        <w:tc>
          <w:tcPr>
            <w:tcW w:w="0" w:type="auto"/>
          </w:tcPr>
          <w:p w14:paraId="036880D1" w14:textId="77777777" w:rsidR="00057A06" w:rsidRPr="0049529E" w:rsidRDefault="00885280">
            <w:pPr>
              <w:pStyle w:val="Compact"/>
              <w:rPr>
                <w:b/>
                <w:u w:val="single"/>
              </w:rPr>
            </w:pPr>
            <w:r w:rsidRPr="0049529E">
              <w:rPr>
                <w:b/>
                <w:u w:val="single"/>
              </w:rPr>
              <w:t>Parameter</w:t>
            </w:r>
          </w:p>
        </w:tc>
        <w:tc>
          <w:tcPr>
            <w:tcW w:w="0" w:type="auto"/>
          </w:tcPr>
          <w:p w14:paraId="5B2291EA" w14:textId="77777777" w:rsidR="00057A06" w:rsidRPr="0049529E" w:rsidRDefault="00885280">
            <w:pPr>
              <w:pStyle w:val="Compact"/>
              <w:rPr>
                <w:b/>
                <w:u w:val="single"/>
              </w:rPr>
            </w:pPr>
            <w:r w:rsidRPr="0049529E">
              <w:rPr>
                <w:b/>
                <w:u w:val="single"/>
              </w:rPr>
              <w:t>Symbol</w:t>
            </w:r>
          </w:p>
        </w:tc>
        <w:tc>
          <w:tcPr>
            <w:tcW w:w="0" w:type="auto"/>
          </w:tcPr>
          <w:p w14:paraId="58449C7E" w14:textId="77777777" w:rsidR="00057A06" w:rsidRPr="0049529E" w:rsidRDefault="00885280">
            <w:pPr>
              <w:pStyle w:val="Compact"/>
              <w:rPr>
                <w:b/>
                <w:u w:val="single"/>
              </w:rPr>
            </w:pPr>
            <w:r w:rsidRPr="0049529E">
              <w:rPr>
                <w:b/>
                <w:u w:val="single"/>
              </w:rPr>
              <w:t>Number</w:t>
            </w:r>
          </w:p>
        </w:tc>
      </w:tr>
      <w:tr w:rsidR="00057A06" w14:paraId="4BA21919" w14:textId="77777777">
        <w:tc>
          <w:tcPr>
            <w:tcW w:w="0" w:type="auto"/>
          </w:tcPr>
          <w:p w14:paraId="04BFA07A" w14:textId="77777777" w:rsidR="00057A06" w:rsidRDefault="00885280">
            <w:pPr>
              <w:pStyle w:val="Compact"/>
            </w:pPr>
            <w:r>
              <w:t>Natural mortality</w:t>
            </w:r>
          </w:p>
        </w:tc>
        <w:tc>
          <w:tcPr>
            <w:tcW w:w="0" w:type="auto"/>
          </w:tcPr>
          <w:p w14:paraId="467C2769" w14:textId="77777777" w:rsidR="00057A06" w:rsidRDefault="00885280">
            <w:pPr>
              <w:pStyle w:val="Compact"/>
            </w:pPr>
            <m:oMathPara>
              <m:oMath>
                <m:r>
                  <w:rPr>
                    <w:rFonts w:ascii="Cambria Math" w:hAnsi="Cambria Math"/>
                  </w:rPr>
                  <m:t>M</m:t>
                </m:r>
              </m:oMath>
            </m:oMathPara>
          </w:p>
        </w:tc>
        <w:tc>
          <w:tcPr>
            <w:tcW w:w="0" w:type="auto"/>
          </w:tcPr>
          <w:p w14:paraId="2400BEBD" w14:textId="77777777" w:rsidR="00057A06" w:rsidRDefault="00885280">
            <w:pPr>
              <w:pStyle w:val="Compact"/>
            </w:pPr>
            <w:r>
              <w:t>1</w:t>
            </w:r>
          </w:p>
        </w:tc>
      </w:tr>
      <w:tr w:rsidR="00057A06" w14:paraId="6B13D71B" w14:textId="77777777">
        <w:tc>
          <w:tcPr>
            <w:tcW w:w="0" w:type="auto"/>
          </w:tcPr>
          <w:p w14:paraId="24A9B604" w14:textId="77777777" w:rsidR="00057A06" w:rsidRDefault="00885280">
            <w:pPr>
              <w:pStyle w:val="Compact"/>
            </w:pPr>
            <w:r>
              <w:t>Survey catchability</w:t>
            </w:r>
          </w:p>
        </w:tc>
        <w:tc>
          <w:tcPr>
            <w:tcW w:w="0" w:type="auto"/>
          </w:tcPr>
          <w:p w14:paraId="1DB87A71" w14:textId="77777777" w:rsidR="00057A06" w:rsidRDefault="00885280">
            <w:pPr>
              <w:pStyle w:val="Compact"/>
            </w:pPr>
            <m:oMathPara>
              <m:oMath>
                <m:r>
                  <w:rPr>
                    <w:rFonts w:ascii="Cambria Math" w:hAnsi="Cambria Math"/>
                  </w:rPr>
                  <m:t>q</m:t>
                </m:r>
              </m:oMath>
            </m:oMathPara>
          </w:p>
        </w:tc>
        <w:tc>
          <w:tcPr>
            <w:tcW w:w="0" w:type="auto"/>
          </w:tcPr>
          <w:p w14:paraId="493E035D" w14:textId="77777777" w:rsidR="00057A06" w:rsidRDefault="00885280">
            <w:pPr>
              <w:pStyle w:val="Compact"/>
            </w:pPr>
            <w:r>
              <w:t>1</w:t>
            </w:r>
          </w:p>
        </w:tc>
      </w:tr>
      <w:tr w:rsidR="00057A06" w14:paraId="136D833A" w14:textId="77777777">
        <w:tc>
          <w:tcPr>
            <w:tcW w:w="0" w:type="auto"/>
          </w:tcPr>
          <w:p w14:paraId="73301C38" w14:textId="77777777" w:rsidR="00057A06" w:rsidRDefault="00885280">
            <w:pPr>
              <w:pStyle w:val="Compact"/>
            </w:pPr>
            <w:r>
              <w:t>log(mean recruitment)</w:t>
            </w:r>
          </w:p>
        </w:tc>
        <w:tc>
          <w:tcPr>
            <w:tcW w:w="0" w:type="auto"/>
          </w:tcPr>
          <w:p w14:paraId="17B78276" w14:textId="77777777" w:rsidR="00057A06" w:rsidRDefault="00C7275D">
            <w:pPr>
              <w:pStyle w:val="Compact"/>
            </w:pPr>
            <m:oMathPara>
              <m:oMath>
                <m:sSub>
                  <m:sSubPr>
                    <m:ctrlPr>
                      <w:rPr>
                        <w:rFonts w:ascii="Cambria Math" w:hAnsi="Cambria Math"/>
                      </w:rPr>
                    </m:ctrlPr>
                  </m:sSubPr>
                  <m:e>
                    <m:r>
                      <w:rPr>
                        <w:rFonts w:ascii="Cambria Math" w:hAnsi="Cambria Math"/>
                      </w:rPr>
                      <m:t>μ</m:t>
                    </m:r>
                  </m:e>
                  <m:sub>
                    <m:r>
                      <w:rPr>
                        <w:rFonts w:ascii="Cambria Math" w:hAnsi="Cambria Math"/>
                      </w:rPr>
                      <m:t>r</m:t>
                    </m:r>
                  </m:sub>
                </m:sSub>
              </m:oMath>
            </m:oMathPara>
          </w:p>
        </w:tc>
        <w:tc>
          <w:tcPr>
            <w:tcW w:w="0" w:type="auto"/>
          </w:tcPr>
          <w:p w14:paraId="7614B4EB" w14:textId="77777777" w:rsidR="00057A06" w:rsidRDefault="00885280">
            <w:pPr>
              <w:pStyle w:val="Compact"/>
            </w:pPr>
            <w:r>
              <w:t>1</w:t>
            </w:r>
          </w:p>
        </w:tc>
      </w:tr>
      <w:tr w:rsidR="00057A06" w14:paraId="36B56C02" w14:textId="77777777">
        <w:tc>
          <w:tcPr>
            <w:tcW w:w="0" w:type="auto"/>
          </w:tcPr>
          <w:p w14:paraId="6B4FF241" w14:textId="77777777" w:rsidR="00057A06" w:rsidRDefault="00885280">
            <w:pPr>
              <w:pStyle w:val="Compact"/>
            </w:pPr>
            <w:r>
              <w:t>Recruitment variability</w:t>
            </w:r>
          </w:p>
        </w:tc>
        <w:tc>
          <w:tcPr>
            <w:tcW w:w="0" w:type="auto"/>
          </w:tcPr>
          <w:p w14:paraId="750D8B91" w14:textId="77777777" w:rsidR="00057A06" w:rsidRDefault="00C7275D">
            <w:pPr>
              <w:pStyle w:val="Compact"/>
            </w:pPr>
            <m:oMathPara>
              <m:oMath>
                <m:sSub>
                  <m:sSubPr>
                    <m:ctrlPr>
                      <w:rPr>
                        <w:rFonts w:ascii="Cambria Math" w:hAnsi="Cambria Math"/>
                      </w:rPr>
                    </m:ctrlPr>
                  </m:sSubPr>
                  <m:e>
                    <m:r>
                      <w:rPr>
                        <w:rFonts w:ascii="Cambria Math" w:hAnsi="Cambria Math"/>
                      </w:rPr>
                      <m:t>σ</m:t>
                    </m:r>
                  </m:e>
                  <m:sub>
                    <m:r>
                      <w:rPr>
                        <w:rFonts w:ascii="Cambria Math" w:hAnsi="Cambria Math"/>
                      </w:rPr>
                      <m:t>r</m:t>
                    </m:r>
                  </m:sub>
                </m:sSub>
              </m:oMath>
            </m:oMathPara>
          </w:p>
        </w:tc>
        <w:tc>
          <w:tcPr>
            <w:tcW w:w="0" w:type="auto"/>
          </w:tcPr>
          <w:p w14:paraId="23B01F81" w14:textId="77777777" w:rsidR="00057A06" w:rsidRDefault="00885280">
            <w:pPr>
              <w:pStyle w:val="Compact"/>
            </w:pPr>
            <w:r>
              <w:t>1</w:t>
            </w:r>
          </w:p>
        </w:tc>
      </w:tr>
      <w:tr w:rsidR="00057A06" w14:paraId="43F59E9B" w14:textId="77777777">
        <w:tc>
          <w:tcPr>
            <w:tcW w:w="0" w:type="auto"/>
          </w:tcPr>
          <w:p w14:paraId="68FD61E4" w14:textId="77777777" w:rsidR="00057A06" w:rsidRDefault="00885280">
            <w:pPr>
              <w:pStyle w:val="Compact"/>
            </w:pPr>
            <w:r>
              <w:t>Spawner-per-recruit reference points</w:t>
            </w:r>
          </w:p>
        </w:tc>
        <w:tc>
          <w:tcPr>
            <w:tcW w:w="0" w:type="auto"/>
          </w:tcPr>
          <w:p w14:paraId="5BA14783" w14:textId="77777777" w:rsidR="00057A06" w:rsidRDefault="00C7275D">
            <w:pPr>
              <w:pStyle w:val="Compact"/>
            </w:pPr>
            <m:oMath>
              <m:sSub>
                <m:sSubPr>
                  <m:ctrlPr>
                    <w:rPr>
                      <w:rFonts w:ascii="Cambria Math" w:hAnsi="Cambria Math"/>
                    </w:rPr>
                  </m:ctrlPr>
                </m:sSubPr>
                <m:e>
                  <m:r>
                    <w:rPr>
                      <w:rFonts w:ascii="Cambria Math" w:hAnsi="Cambria Math"/>
                    </w:rPr>
                    <m:t>F</m:t>
                  </m:r>
                </m:e>
                <m:sub>
                  <m:r>
                    <w:rPr>
                      <w:rFonts w:ascii="Cambria Math" w:hAnsi="Cambria Math"/>
                    </w:rPr>
                    <m:t>35</m:t>
                  </m:r>
                  <m:r>
                    <m:rPr>
                      <m:sty m:val="p"/>
                    </m:rPr>
                    <w:rPr>
                      <w:rFonts w:ascii="Cambria Math" w:hAnsi="Cambria Math"/>
                    </w:rPr>
                    <m:t>%</m:t>
                  </m:r>
                </m:sub>
              </m:sSub>
            </m:oMath>
            <w:r w:rsidR="00885280">
              <w:t xml:space="preserve">, </w:t>
            </w:r>
            <m:oMath>
              <m:sSub>
                <m:sSubPr>
                  <m:ctrlPr>
                    <w:rPr>
                      <w:rFonts w:ascii="Cambria Math" w:hAnsi="Cambria Math"/>
                    </w:rPr>
                  </m:ctrlPr>
                </m:sSubPr>
                <m:e>
                  <m:r>
                    <w:rPr>
                      <w:rFonts w:ascii="Cambria Math" w:hAnsi="Cambria Math"/>
                    </w:rPr>
                    <m:t>F</m:t>
                  </m:r>
                </m:e>
                <m:sub>
                  <m:r>
                    <w:rPr>
                      <w:rFonts w:ascii="Cambria Math" w:hAnsi="Cambria Math"/>
                    </w:rPr>
                    <m:t>40</m:t>
                  </m:r>
                  <m:r>
                    <m:rPr>
                      <m:sty m:val="p"/>
                    </m:rPr>
                    <w:rPr>
                      <w:rFonts w:ascii="Cambria Math" w:hAnsi="Cambria Math"/>
                    </w:rPr>
                    <m:t>%</m:t>
                  </m:r>
                </m:sub>
              </m:sSub>
            </m:oMath>
            <w:r w:rsidR="00885280">
              <w:t xml:space="preserve">, </w:t>
            </w:r>
            <m:oMath>
              <m:sSub>
                <m:sSubPr>
                  <m:ctrlPr>
                    <w:rPr>
                      <w:rFonts w:ascii="Cambria Math" w:hAnsi="Cambria Math"/>
                    </w:rPr>
                  </m:ctrlPr>
                </m:sSubPr>
                <m:e>
                  <m:r>
                    <w:rPr>
                      <w:rFonts w:ascii="Cambria Math" w:hAnsi="Cambria Math"/>
                    </w:rPr>
                    <m:t>F</m:t>
                  </m:r>
                </m:e>
                <m:sub>
                  <m:r>
                    <w:rPr>
                      <w:rFonts w:ascii="Cambria Math" w:hAnsi="Cambria Math"/>
                    </w:rPr>
                    <m:t>100</m:t>
                  </m:r>
                  <m:r>
                    <m:rPr>
                      <m:sty m:val="p"/>
                    </m:rPr>
                    <w:rPr>
                      <w:rFonts w:ascii="Cambria Math" w:hAnsi="Cambria Math"/>
                    </w:rPr>
                    <m:t>%</m:t>
                  </m:r>
                </m:sub>
              </m:sSub>
            </m:oMath>
          </w:p>
        </w:tc>
        <w:tc>
          <w:tcPr>
            <w:tcW w:w="0" w:type="auto"/>
          </w:tcPr>
          <w:p w14:paraId="554144B4" w14:textId="77777777" w:rsidR="00057A06" w:rsidRDefault="00885280">
            <w:pPr>
              <w:pStyle w:val="Compact"/>
            </w:pPr>
            <w:r>
              <w:t>3</w:t>
            </w:r>
          </w:p>
        </w:tc>
      </w:tr>
      <w:tr w:rsidR="00057A06" w14:paraId="0616EDFF" w14:textId="77777777">
        <w:tc>
          <w:tcPr>
            <w:tcW w:w="0" w:type="auto"/>
          </w:tcPr>
          <w:p w14:paraId="40D28BC2" w14:textId="77777777" w:rsidR="00057A06" w:rsidRDefault="00885280">
            <w:pPr>
              <w:pStyle w:val="Compact"/>
            </w:pPr>
            <w:r>
              <w:t>Recruitment deviations</w:t>
            </w:r>
          </w:p>
        </w:tc>
        <w:tc>
          <w:tcPr>
            <w:tcW w:w="0" w:type="auto"/>
          </w:tcPr>
          <w:p w14:paraId="68485715" w14:textId="77777777" w:rsidR="00057A06" w:rsidRDefault="00C7275D">
            <w:pPr>
              <w:pStyle w:val="Compact"/>
            </w:pPr>
            <m:oMathPara>
              <m:oMath>
                <m:sSubSup>
                  <m:sSubSupPr>
                    <m:ctrlPr>
                      <w:rPr>
                        <w:rFonts w:ascii="Cambria Math" w:hAnsi="Cambria Math"/>
                      </w:rPr>
                    </m:ctrlPr>
                  </m:sSubSupPr>
                  <m:e>
                    <m:r>
                      <w:rPr>
                        <w:rFonts w:ascii="Cambria Math" w:hAnsi="Cambria Math"/>
                      </w:rPr>
                      <m:t>ϵ</m:t>
                    </m:r>
                  </m:e>
                  <m:sub>
                    <m:r>
                      <w:rPr>
                        <w:rFonts w:ascii="Cambria Math" w:hAnsi="Cambria Math"/>
                      </w:rPr>
                      <m:t>y</m:t>
                    </m:r>
                  </m:sub>
                  <m:sup>
                    <m:r>
                      <w:rPr>
                        <w:rFonts w:ascii="Cambria Math" w:hAnsi="Cambria Math"/>
                      </w:rPr>
                      <m:t>r</m:t>
                    </m:r>
                  </m:sup>
                </m:sSubSup>
              </m:oMath>
            </m:oMathPara>
          </w:p>
        </w:tc>
        <w:tc>
          <w:tcPr>
            <w:tcW w:w="0" w:type="auto"/>
          </w:tcPr>
          <w:p w14:paraId="3A41B704" w14:textId="77777777" w:rsidR="00057A06" w:rsidRDefault="00885280">
            <w:pPr>
              <w:pStyle w:val="Compact"/>
            </w:pPr>
            <w:r>
              <w:t>89</w:t>
            </w:r>
          </w:p>
        </w:tc>
      </w:tr>
      <w:tr w:rsidR="00057A06" w14:paraId="2F49A974" w14:textId="77777777">
        <w:tc>
          <w:tcPr>
            <w:tcW w:w="0" w:type="auto"/>
          </w:tcPr>
          <w:p w14:paraId="38B50570" w14:textId="77777777" w:rsidR="00057A06" w:rsidRDefault="00885280">
            <w:pPr>
              <w:pStyle w:val="Compact"/>
            </w:pPr>
            <w:r>
              <w:t>Average fishing mortality</w:t>
            </w:r>
          </w:p>
        </w:tc>
        <w:tc>
          <w:tcPr>
            <w:tcW w:w="0" w:type="auto"/>
          </w:tcPr>
          <w:p w14:paraId="139E5D33" w14:textId="77777777" w:rsidR="00057A06" w:rsidRDefault="00C7275D">
            <w:pPr>
              <w:pStyle w:val="Compact"/>
            </w:pPr>
            <m:oMathPara>
              <m:oMath>
                <m:sSub>
                  <m:sSubPr>
                    <m:ctrlPr>
                      <w:rPr>
                        <w:rFonts w:ascii="Cambria Math" w:hAnsi="Cambria Math"/>
                      </w:rPr>
                    </m:ctrlPr>
                  </m:sSubPr>
                  <m:e>
                    <m:r>
                      <w:rPr>
                        <w:rFonts w:ascii="Cambria Math" w:hAnsi="Cambria Math"/>
                      </w:rPr>
                      <m:t>μ</m:t>
                    </m:r>
                  </m:e>
                  <m:sub>
                    <m:r>
                      <w:rPr>
                        <w:rFonts w:ascii="Cambria Math" w:hAnsi="Cambria Math"/>
                      </w:rPr>
                      <m:t>f</m:t>
                    </m:r>
                  </m:sub>
                </m:sSub>
              </m:oMath>
            </m:oMathPara>
          </w:p>
        </w:tc>
        <w:tc>
          <w:tcPr>
            <w:tcW w:w="0" w:type="auto"/>
          </w:tcPr>
          <w:p w14:paraId="3D6A3A41" w14:textId="77777777" w:rsidR="00057A06" w:rsidRDefault="00885280">
            <w:pPr>
              <w:pStyle w:val="Compact"/>
            </w:pPr>
            <w:r>
              <w:t>1</w:t>
            </w:r>
          </w:p>
        </w:tc>
      </w:tr>
      <w:tr w:rsidR="00057A06" w14:paraId="27255267" w14:textId="77777777">
        <w:tc>
          <w:tcPr>
            <w:tcW w:w="0" w:type="auto"/>
          </w:tcPr>
          <w:p w14:paraId="37F698D0" w14:textId="77777777" w:rsidR="00057A06" w:rsidRDefault="00885280">
            <w:pPr>
              <w:pStyle w:val="Compact"/>
            </w:pPr>
            <w:r>
              <w:t>Fishing mortality deviations</w:t>
            </w:r>
          </w:p>
        </w:tc>
        <w:tc>
          <w:tcPr>
            <w:tcW w:w="0" w:type="auto"/>
          </w:tcPr>
          <w:p w14:paraId="0A513CF5" w14:textId="77777777" w:rsidR="00057A06" w:rsidRDefault="00C7275D">
            <w:pPr>
              <w:pStyle w:val="Compact"/>
            </w:pPr>
            <m:oMathPara>
              <m:oMath>
                <m:sSubSup>
                  <m:sSubSupPr>
                    <m:ctrlPr>
                      <w:rPr>
                        <w:rFonts w:ascii="Cambria Math" w:hAnsi="Cambria Math"/>
                      </w:rPr>
                    </m:ctrlPr>
                  </m:sSubSupPr>
                  <m:e>
                    <m:r>
                      <w:rPr>
                        <w:rFonts w:ascii="Cambria Math" w:hAnsi="Cambria Math"/>
                      </w:rPr>
                      <m:t>ϵ</m:t>
                    </m:r>
                  </m:e>
                  <m:sub>
                    <m:r>
                      <w:rPr>
                        <w:rFonts w:ascii="Cambria Math" w:hAnsi="Cambria Math"/>
                      </w:rPr>
                      <m:t>y</m:t>
                    </m:r>
                  </m:sub>
                  <m:sup>
                    <m:r>
                      <w:rPr>
                        <w:rFonts w:ascii="Cambria Math" w:hAnsi="Cambria Math"/>
                      </w:rPr>
                      <m:t>f</m:t>
                    </m:r>
                  </m:sup>
                </m:sSubSup>
              </m:oMath>
            </m:oMathPara>
          </w:p>
        </w:tc>
        <w:tc>
          <w:tcPr>
            <w:tcW w:w="0" w:type="auto"/>
          </w:tcPr>
          <w:p w14:paraId="699C2ADD" w14:textId="77777777" w:rsidR="00057A06" w:rsidRDefault="00885280">
            <w:pPr>
              <w:pStyle w:val="Compact"/>
            </w:pPr>
            <w:r>
              <w:t>63</w:t>
            </w:r>
          </w:p>
        </w:tc>
      </w:tr>
      <w:tr w:rsidR="00057A06" w14:paraId="47AC3661" w14:textId="77777777">
        <w:tc>
          <w:tcPr>
            <w:tcW w:w="0" w:type="auto"/>
          </w:tcPr>
          <w:p w14:paraId="5DD70565" w14:textId="77777777" w:rsidR="00057A06" w:rsidRDefault="00885280">
            <w:pPr>
              <w:pStyle w:val="Compact"/>
            </w:pPr>
            <w:r>
              <w:t>Fishery selectivity coefficients</w:t>
            </w:r>
          </w:p>
        </w:tc>
        <w:tc>
          <w:tcPr>
            <w:tcW w:w="0" w:type="auto"/>
          </w:tcPr>
          <w:p w14:paraId="1CF6D493" w14:textId="77777777" w:rsidR="00057A06" w:rsidRDefault="00C7275D">
            <w:pPr>
              <w:pStyle w:val="Compact"/>
            </w:pPr>
            <m:oMathPara>
              <m:oMath>
                <m:sSubSup>
                  <m:sSubSupPr>
                    <m:ctrlPr>
                      <w:rPr>
                        <w:rFonts w:ascii="Cambria Math" w:hAnsi="Cambria Math"/>
                      </w:rPr>
                    </m:ctrlPr>
                  </m:sSubSupPr>
                  <m:e>
                    <m:r>
                      <w:rPr>
                        <w:rFonts w:ascii="Cambria Math" w:hAnsi="Cambria Math"/>
                      </w:rPr>
                      <m:t>s</m:t>
                    </m:r>
                  </m:e>
                  <m:sub>
                    <m:r>
                      <w:rPr>
                        <w:rFonts w:ascii="Cambria Math" w:hAnsi="Cambria Math"/>
                      </w:rPr>
                      <m:t>a</m:t>
                    </m:r>
                  </m:sub>
                  <m:sup>
                    <m:r>
                      <w:rPr>
                        <w:rFonts w:ascii="Cambria Math" w:hAnsi="Cambria Math"/>
                      </w:rPr>
                      <m:t>f</m:t>
                    </m:r>
                  </m:sup>
                </m:sSubSup>
              </m:oMath>
            </m:oMathPara>
          </w:p>
        </w:tc>
        <w:tc>
          <w:tcPr>
            <w:tcW w:w="0" w:type="auto"/>
          </w:tcPr>
          <w:p w14:paraId="4445DFEC" w14:textId="77777777" w:rsidR="00057A06" w:rsidRDefault="00885280">
            <w:pPr>
              <w:pStyle w:val="Compact"/>
            </w:pPr>
            <w:r>
              <w:t>6</w:t>
            </w:r>
          </w:p>
        </w:tc>
      </w:tr>
      <w:tr w:rsidR="00057A06" w14:paraId="6032290B" w14:textId="77777777">
        <w:tc>
          <w:tcPr>
            <w:tcW w:w="0" w:type="auto"/>
          </w:tcPr>
          <w:p w14:paraId="34AEF251" w14:textId="77777777" w:rsidR="00057A06" w:rsidRDefault="00885280">
            <w:pPr>
              <w:pStyle w:val="Compact"/>
            </w:pPr>
            <w:r>
              <w:t>Survey selectivity coefficients</w:t>
            </w:r>
          </w:p>
        </w:tc>
        <w:tc>
          <w:tcPr>
            <w:tcW w:w="0" w:type="auto"/>
          </w:tcPr>
          <w:p w14:paraId="3692E76A" w14:textId="77777777" w:rsidR="00057A06" w:rsidRDefault="00C7275D">
            <w:pPr>
              <w:pStyle w:val="Compact"/>
            </w:pPr>
            <m:oMathPara>
              <m:oMath>
                <m:sSubSup>
                  <m:sSubSupPr>
                    <m:ctrlPr>
                      <w:rPr>
                        <w:rFonts w:ascii="Cambria Math" w:hAnsi="Cambria Math"/>
                      </w:rPr>
                    </m:ctrlPr>
                  </m:sSubSupPr>
                  <m:e>
                    <m:r>
                      <w:rPr>
                        <w:rFonts w:ascii="Cambria Math" w:hAnsi="Cambria Math"/>
                      </w:rPr>
                      <m:t>s</m:t>
                    </m:r>
                  </m:e>
                  <m:sub>
                    <m:r>
                      <w:rPr>
                        <w:rFonts w:ascii="Cambria Math" w:hAnsi="Cambria Math"/>
                      </w:rPr>
                      <m:t>a</m:t>
                    </m:r>
                  </m:sub>
                  <m:sup>
                    <m:r>
                      <w:rPr>
                        <w:rFonts w:ascii="Cambria Math" w:hAnsi="Cambria Math"/>
                      </w:rPr>
                      <m:t>t</m:t>
                    </m:r>
                  </m:sup>
                </m:sSubSup>
              </m:oMath>
            </m:oMathPara>
          </w:p>
        </w:tc>
        <w:tc>
          <w:tcPr>
            <w:tcW w:w="0" w:type="auto"/>
          </w:tcPr>
          <w:p w14:paraId="3CC4AD1E" w14:textId="77777777" w:rsidR="00057A06" w:rsidRDefault="00885280">
            <w:pPr>
              <w:pStyle w:val="Compact"/>
            </w:pPr>
            <w:r>
              <w:t>2</w:t>
            </w:r>
          </w:p>
        </w:tc>
      </w:tr>
      <w:tr w:rsidR="00057A06" w14:paraId="28933E11" w14:textId="77777777">
        <w:tc>
          <w:tcPr>
            <w:tcW w:w="0" w:type="auto"/>
          </w:tcPr>
          <w:p w14:paraId="7F5D8055" w14:textId="77777777" w:rsidR="00057A06" w:rsidRDefault="00885280">
            <w:pPr>
              <w:pStyle w:val="Compact"/>
            </w:pPr>
            <w:r>
              <w:t>Maturity-at-age coefficients</w:t>
            </w:r>
          </w:p>
        </w:tc>
        <w:tc>
          <w:tcPr>
            <w:tcW w:w="0" w:type="auto"/>
          </w:tcPr>
          <w:p w14:paraId="411127F4" w14:textId="77777777" w:rsidR="00057A06" w:rsidRDefault="00C7275D">
            <w:pPr>
              <w:pStyle w:val="Compact"/>
            </w:pPr>
            <m:oMathPara>
              <m:oMath>
                <m:sSub>
                  <m:sSubPr>
                    <m:ctrlPr>
                      <w:rPr>
                        <w:rFonts w:ascii="Cambria Math" w:hAnsi="Cambria Math"/>
                      </w:rPr>
                    </m:ctrlPr>
                  </m:sSubPr>
                  <m:e>
                    <m:acc>
                      <m:accPr>
                        <m:ctrlPr>
                          <w:rPr>
                            <w:rFonts w:ascii="Cambria Math" w:hAnsi="Cambria Math"/>
                          </w:rPr>
                        </m:ctrlPr>
                      </m:accPr>
                      <m:e>
                        <m:r>
                          <w:rPr>
                            <w:rFonts w:ascii="Cambria Math" w:hAnsi="Cambria Math"/>
                          </w:rPr>
                          <m:t>m</m:t>
                        </m:r>
                      </m:e>
                    </m:acc>
                  </m:e>
                  <m:sub>
                    <m:r>
                      <w:rPr>
                        <w:rFonts w:ascii="Cambria Math" w:hAnsi="Cambria Math"/>
                      </w:rPr>
                      <m:t>a</m:t>
                    </m:r>
                  </m:sub>
                </m:sSub>
              </m:oMath>
            </m:oMathPara>
          </w:p>
        </w:tc>
        <w:tc>
          <w:tcPr>
            <w:tcW w:w="0" w:type="auto"/>
          </w:tcPr>
          <w:p w14:paraId="4A3684D8" w14:textId="77777777" w:rsidR="00057A06" w:rsidRDefault="00885280">
            <w:pPr>
              <w:pStyle w:val="Compact"/>
            </w:pPr>
            <w:r>
              <w:t>2</w:t>
            </w:r>
          </w:p>
        </w:tc>
      </w:tr>
      <w:tr w:rsidR="00057A06" w14:paraId="3396A6A6" w14:textId="77777777">
        <w:tc>
          <w:tcPr>
            <w:tcW w:w="0" w:type="auto"/>
          </w:tcPr>
          <w:p w14:paraId="33C0E5B9" w14:textId="77777777" w:rsidR="00057A06" w:rsidRDefault="00885280">
            <w:pPr>
              <w:pStyle w:val="Compact"/>
            </w:pPr>
            <w:r>
              <w:t>Total</w:t>
            </w:r>
          </w:p>
        </w:tc>
        <w:tc>
          <w:tcPr>
            <w:tcW w:w="0" w:type="auto"/>
          </w:tcPr>
          <w:p w14:paraId="0A39B1FE" w14:textId="77777777" w:rsidR="00057A06" w:rsidRDefault="00057A06">
            <w:pPr>
              <w:pStyle w:val="Compact"/>
            </w:pPr>
          </w:p>
        </w:tc>
        <w:tc>
          <w:tcPr>
            <w:tcW w:w="0" w:type="auto"/>
          </w:tcPr>
          <w:p w14:paraId="626E1132" w14:textId="77777777" w:rsidR="00057A06" w:rsidRDefault="00885280">
            <w:pPr>
              <w:pStyle w:val="Compact"/>
            </w:pPr>
            <w:r>
              <w:t>170</w:t>
            </w:r>
          </w:p>
        </w:tc>
      </w:tr>
    </w:tbl>
    <w:p w14:paraId="3583EEF8" w14:textId="77777777" w:rsidR="00057A06" w:rsidRDefault="00885280">
      <w:pPr>
        <w:pStyle w:val="BodyText"/>
      </w:pPr>
      <w:r>
        <w:t>Three parameters are estimated with priors: natural mortality (</w:t>
      </w:r>
      <m:oMath>
        <m:r>
          <w:rPr>
            <w:rFonts w:ascii="Cambria Math" w:hAnsi="Cambria Math"/>
          </w:rPr>
          <m:t>M</m:t>
        </m:r>
        <m:r>
          <m:rPr>
            <m:sty m:val="p"/>
          </m:rPr>
          <w:rPr>
            <w:rFonts w:ascii="Cambria Math" w:hAnsi="Cambria Math"/>
          </w:rPr>
          <m:t>∼</m:t>
        </m:r>
        <m:r>
          <w:rPr>
            <w:rFonts w:ascii="Cambria Math" w:hAnsi="Cambria Math"/>
          </w:rPr>
          <m:t>N</m:t>
        </m:r>
        <m:d>
          <m:dPr>
            <m:ctrlPr>
              <w:rPr>
                <w:rFonts w:ascii="Cambria Math" w:hAnsi="Cambria Math"/>
              </w:rPr>
            </m:ctrlPr>
          </m:dPr>
          <m:e>
            <m:r>
              <w:rPr>
                <w:rFonts w:ascii="Cambria Math" w:hAnsi="Cambria Math"/>
              </w:rPr>
              <m:t>0.0661</m:t>
            </m:r>
            <m:r>
              <m:rPr>
                <m:sty m:val="p"/>
              </m:rPr>
              <w:rPr>
                <w:rFonts w:ascii="Cambria Math" w:hAnsi="Cambria Math"/>
              </w:rPr>
              <m:t>,</m:t>
            </m:r>
            <m:r>
              <w:rPr>
                <w:rFonts w:ascii="Cambria Math" w:hAnsi="Cambria Math"/>
              </w:rPr>
              <m:t>0.00661</m:t>
            </m:r>
          </m:e>
        </m:d>
      </m:oMath>
      <w:r>
        <w:t>), catchability (</w:t>
      </w:r>
      <m:oMath>
        <m:r>
          <w:rPr>
            <w:rFonts w:ascii="Cambria Math" w:hAnsi="Cambria Math"/>
          </w:rPr>
          <m:t>q</m:t>
        </m:r>
        <m:r>
          <m:rPr>
            <m:sty m:val="p"/>
          </m:rPr>
          <w:rPr>
            <w:rFonts w:ascii="Cambria Math" w:hAnsi="Cambria Math"/>
          </w:rPr>
          <m:t>∼</m:t>
        </m:r>
        <m:r>
          <w:rPr>
            <w:rFonts w:ascii="Cambria Math" w:hAnsi="Cambria Math"/>
          </w:rPr>
          <m:t>N</m:t>
        </m:r>
        <m:d>
          <m:dPr>
            <m:ctrlPr>
              <w:rPr>
                <w:rFonts w:ascii="Cambria Math" w:hAnsi="Cambria Math"/>
              </w:rPr>
            </m:ctrlPr>
          </m:dPr>
          <m:e>
            <m:r>
              <w:rPr>
                <w:rFonts w:ascii="Cambria Math" w:hAnsi="Cambria Math"/>
              </w:rPr>
              <m:t>1</m:t>
            </m:r>
            <m:r>
              <m:rPr>
                <m:sty m:val="p"/>
              </m:rPr>
              <w:rPr>
                <w:rFonts w:ascii="Cambria Math" w:hAnsi="Cambria Math"/>
              </w:rPr>
              <m:t>,</m:t>
            </m:r>
            <m:r>
              <w:rPr>
                <w:rFonts w:ascii="Cambria Math" w:hAnsi="Cambria Math"/>
              </w:rPr>
              <m:t>0.45</m:t>
            </m:r>
          </m:e>
        </m:d>
      </m:oMath>
      <w:r>
        <w:t>), and the uncertainty in recruitment deviations (</w:t>
      </w:r>
      <m:oMath>
        <m:sSub>
          <m:sSubPr>
            <m:ctrlPr>
              <w:rPr>
                <w:rFonts w:ascii="Cambria Math" w:hAnsi="Cambria Math"/>
              </w:rPr>
            </m:ctrlPr>
          </m:sSubPr>
          <m:e>
            <m:r>
              <w:rPr>
                <w:rFonts w:ascii="Cambria Math" w:hAnsi="Cambria Math"/>
              </w:rPr>
              <m:t>σ</m:t>
            </m:r>
          </m:e>
          <m:sub>
            <m:r>
              <w:rPr>
                <w:rFonts w:ascii="Cambria Math" w:hAnsi="Cambria Math"/>
              </w:rPr>
              <m:t>r</m:t>
            </m:r>
          </m:sub>
        </m:sSub>
        <m:r>
          <m:rPr>
            <m:sty m:val="p"/>
          </m:rPr>
          <w:rPr>
            <w:rFonts w:ascii="Cambria Math" w:hAnsi="Cambria Math"/>
          </w:rPr>
          <m:t>∼</m:t>
        </m:r>
        <m:r>
          <w:rPr>
            <w:rFonts w:ascii="Cambria Math" w:hAnsi="Cambria Math"/>
          </w:rPr>
          <m:t>N</m:t>
        </m:r>
        <m:d>
          <m:dPr>
            <m:ctrlPr>
              <w:rPr>
                <w:rFonts w:ascii="Cambria Math" w:hAnsi="Cambria Math"/>
              </w:rPr>
            </m:ctrlPr>
          </m:dPr>
          <m:e>
            <m:r>
              <w:rPr>
                <w:rFonts w:ascii="Cambria Math" w:hAnsi="Cambria Math"/>
              </w:rPr>
              <m:t>1.7</m:t>
            </m:r>
            <m:r>
              <m:rPr>
                <m:sty m:val="p"/>
              </m:rPr>
              <w:rPr>
                <w:rFonts w:ascii="Cambria Math" w:hAnsi="Cambria Math"/>
              </w:rPr>
              <m:t>,</m:t>
            </m:r>
            <m:r>
              <w:rPr>
                <w:rFonts w:ascii="Cambria Math" w:hAnsi="Cambria Math"/>
              </w:rPr>
              <m:t>0.11</m:t>
            </m:r>
          </m:e>
        </m:d>
      </m:oMath>
      <w:r>
        <w:t>).</w:t>
      </w:r>
    </w:p>
    <w:p w14:paraId="21737092" w14:textId="77777777" w:rsidR="00057A06" w:rsidRDefault="00885280">
      <w:pPr>
        <w:pStyle w:val="BodyText"/>
      </w:pPr>
      <w:r>
        <w:t>Fishery and survey selectivity are age-based. Fishery selectivity is time-blocked into four periods, corresponding with large-scale changes in the fishery and management structure (Table 2). The period from 1961-1976 is asymptotic (via a two-parameter logistic curve), and the three periods from 1977 onwards are each dome-shaped (via an averaged logistic gamma for the second block, and a gamma function for the third and fourth blocks, with two estimated parameters for each block). Bottom trawl survey selectivity is estimated to be asymptotic with a two-parameter logistic curve.</w:t>
      </w:r>
    </w:p>
    <w:p w14:paraId="64B247A9" w14:textId="77777777" w:rsidR="00057A06" w:rsidRDefault="00885280">
      <w:pPr>
        <w:pStyle w:val="BodyText"/>
      </w:pPr>
      <w:r>
        <w:t>Maturity-at-age is conditionally estimated within the assessment following the method presented in Hulson et al. (2011). Parameter estimates for maturity-at-age are obtained by fitting two datasets collected on female POP maturity from Lunsford (1999) and Conrath and Knoth (2013). Parameters for the logistic function describing maturity-at-age are estimated conditionally within the model so that uncertainty in model results (e.g., ABC) can be linked to uncertainty in maturity parameter estimates.</w:t>
      </w:r>
    </w:p>
    <w:p w14:paraId="26740832" w14:textId="77777777" w:rsidR="00057A06" w:rsidRDefault="00885280">
      <w:pPr>
        <w:pStyle w:val="Heading1"/>
      </w:pPr>
      <w:bookmarkStart w:id="18" w:name="modeluncertainty"/>
      <w:bookmarkEnd w:id="13"/>
      <w:bookmarkEnd w:id="17"/>
      <w:r>
        <w:lastRenderedPageBreak/>
        <w:t>Model Uncertainty</w:t>
      </w:r>
    </w:p>
    <w:p w14:paraId="4C6B2BEC" w14:textId="77777777" w:rsidR="00057A06" w:rsidRDefault="00885280">
      <w:pPr>
        <w:pStyle w:val="FirstParagraph"/>
      </w:pPr>
      <w:r>
        <w:t>Evaluation of model uncertainty is obtained through a Markov Chain Monte Carlo (MCMC) algorithm (Gelman and Rubin 1996). The chain length of the MCMC was 10,000,000 and was thinned to one iteration out of every 2,000. We omit the first 2,000,000 iterations to allow for a burn-in period. We use these MCMC methods to provide further evaluation of uncertainty in the results below including 95% credible intervals for some parameters (computed as the 5th and 95th percentiles of the MCMC samples).</w:t>
      </w:r>
    </w:p>
    <w:p w14:paraId="4680DAB2" w14:textId="77777777" w:rsidR="00057A06" w:rsidRDefault="00885280">
      <w:pPr>
        <w:pStyle w:val="Heading1"/>
      </w:pPr>
      <w:bookmarkStart w:id="19" w:name="selected-model-results"/>
      <w:bookmarkEnd w:id="18"/>
      <w:r>
        <w:t>Selected Model Results</w:t>
      </w:r>
    </w:p>
    <w:p w14:paraId="5852AFF6" w14:textId="77777777" w:rsidR="00057A06" w:rsidRDefault="00885280">
      <w:pPr>
        <w:pStyle w:val="BlockText"/>
      </w:pPr>
      <w:r>
        <w:t>Operational Update: This section has been condensed to follow the newest guidelines for “Operational Update Assessments” to the best of the Authors’ ability. A minimal set of figures and tables are provided here; links to electronic files for supplementary data (e.g., numbers-at-age from the base model) are included in-text.</w:t>
      </w:r>
    </w:p>
    <w:p w14:paraId="77354D46" w14:textId="77777777" w:rsidR="00057A06" w:rsidRDefault="00885280">
      <w:pPr>
        <w:pStyle w:val="FirstParagraph"/>
      </w:pPr>
      <w:r>
        <w:t>The model used in this assessment is the same as the model accepted in 2021 (Model 20.1) with updated data and parameter priors. Model 20.1 with data updated through 2023 generally results in reasonable fits to the data, estimates biologically plausible parameters, and produces consistent patterns in abundance compared to previous assessments. The assessment model continues to underestimate the trawl biomass since the 2013 survey, though the retrospective pattern indicates that the model trajectory continues to stabilize with additional assessments, despite the increasing survey observations.</w:t>
      </w:r>
    </w:p>
    <w:p w14:paraId="52E27F9F" w14:textId="77777777" w:rsidR="00057A06" w:rsidRDefault="00885280">
      <w:pPr>
        <w:pStyle w:val="Heading2"/>
      </w:pPr>
      <w:bookmarkStart w:id="20" w:name="model-evaluation"/>
      <w:r>
        <w:t>Model Evaluation</w:t>
      </w:r>
    </w:p>
    <w:p w14:paraId="5646E714" w14:textId="77777777" w:rsidR="00057A06" w:rsidRDefault="00885280">
      <w:pPr>
        <w:pStyle w:val="Heading3"/>
      </w:pPr>
      <w:bookmarkStart w:id="21" w:name="Xd86a420dd1d88d13cfd8aa9c90fe875836a2afc"/>
      <w:r>
        <w:t>Residual Analysis and Convergence Criteria</w:t>
      </w:r>
    </w:p>
    <w:p w14:paraId="791BCED1" w14:textId="77777777" w:rsidR="00057A06" w:rsidRDefault="00885280">
      <w:pPr>
        <w:pStyle w:val="FirstParagraph"/>
      </w:pPr>
      <w:r>
        <w:t>The model achieved convergence as defined by an invertible Hessian matrix and a low maximum gradient component (</w:t>
      </w:r>
      <w:r>
        <w:rPr>
          <w:rStyle w:val="VerbatimChar"/>
        </w:rPr>
        <w:t>1e-4</w:t>
      </w:r>
      <w:r>
        <w:t>). Time-series plots of observed and predicted values, and the time-series of recruitment deviations, did not suggest unusual residual patterns, or different behavior than in previous assessments. The uncertainty around parameter estimates (obtained via MCMC, see below) and related derived quantities were in line with previous models.</w:t>
      </w:r>
    </w:p>
    <w:p w14:paraId="3ADA1EFD" w14:textId="77777777" w:rsidR="00057A06" w:rsidRDefault="00885280">
      <w:pPr>
        <w:pStyle w:val="Heading3"/>
      </w:pPr>
      <w:bookmarkStart w:id="22" w:name="X382ded9d542d133f6d2b5130c356bfabbacd3a2"/>
      <w:bookmarkEnd w:id="21"/>
      <w:r>
        <w:t>Parameter Estimates and Parameter Uncertainty</w:t>
      </w:r>
    </w:p>
    <w:p w14:paraId="5CE39B83" w14:textId="23B6102B" w:rsidR="00057A06" w:rsidRDefault="00885280">
      <w:pPr>
        <w:pStyle w:val="FirstParagraph"/>
      </w:pPr>
      <w:r>
        <w:t xml:space="preserve">Table 7 lists all estimated parameters in the base model. It includes the associated asymptotic standard error estimates or other statistical measures of uncertainty. Time series of deviation parameters (fishing mortality rates </w:t>
      </w:r>
      <m:oMath>
        <m:r>
          <w:rPr>
            <w:rFonts w:ascii="Cambria Math" w:hAnsi="Cambria Math"/>
          </w:rPr>
          <m:t>F</m:t>
        </m:r>
      </m:oMath>
      <w:r>
        <w:t xml:space="preserve"> for 1961-2023 and recruitment deviations from 1935-2023) are shown in Figures 9 and 10, respectively.</w:t>
      </w:r>
    </w:p>
    <w:p w14:paraId="22D1D4FF" w14:textId="77777777" w:rsidR="00057A06" w:rsidRDefault="00885280">
      <w:pPr>
        <w:pStyle w:val="BodyText"/>
      </w:pPr>
      <w:r>
        <w:t xml:space="preserve">From the MCMC chains described in </w:t>
      </w:r>
      <w:hyperlink w:anchor="modeluncertainty">
        <w:r>
          <w:rPr>
            <w:rStyle w:val="Hyperlink"/>
          </w:rPr>
          <w:t>Model Uncertainty</w:t>
        </w:r>
      </w:hyperlink>
      <w:r>
        <w:t>, we summarize the posterior densities of key parameters for the recommended model using histograms (Figure 8) and credible intervals (Table 7). We also use these posterior distributions to show uncertainty around time series estimates of survey biomass (Figure 4), total and spawning biomass, fully selected fishing mortality and recruitment (Figure 9).</w:t>
      </w:r>
    </w:p>
    <w:p w14:paraId="66E4FD65" w14:textId="77777777" w:rsidR="00057A06" w:rsidRDefault="00885280">
      <w:pPr>
        <w:pStyle w:val="BodyText"/>
      </w:pPr>
      <w:r>
        <w:t xml:space="preserve">Table 7 shows the maximum likelihood estimate (MLE) of key parameters with corresponding 95% credible intervals from the MCMC analysis. In 2021, a comparison between standard deviations derived from the Hessian matrix and MCMC indicated that uncertainty estimates were similar for </w:t>
      </w:r>
      <m:oMath>
        <m:r>
          <w:rPr>
            <w:rFonts w:ascii="Cambria Math" w:hAnsi="Cambria Math"/>
          </w:rPr>
          <m:t>q</m:t>
        </m:r>
      </m:oMath>
      <w:r>
        <w:t xml:space="preserve">, </w:t>
      </w:r>
      <m:oMath>
        <m:r>
          <w:rPr>
            <w:rFonts w:ascii="Cambria Math" w:hAnsi="Cambria Math"/>
          </w:rPr>
          <m:t>M</m:t>
        </m:r>
      </m:oMath>
      <w:r>
        <w:t xml:space="preserve">, and </w:t>
      </w:r>
      <m:oMath>
        <m:sSub>
          <m:sSubPr>
            <m:ctrlPr>
              <w:rPr>
                <w:rFonts w:ascii="Cambria Math" w:hAnsi="Cambria Math"/>
              </w:rPr>
            </m:ctrlPr>
          </m:sSubPr>
          <m:e>
            <m:r>
              <w:rPr>
                <w:rFonts w:ascii="Cambria Math" w:hAnsi="Cambria Math"/>
              </w:rPr>
              <m:t>F</m:t>
            </m:r>
          </m:e>
          <m:sub>
            <m:r>
              <w:rPr>
                <w:rFonts w:ascii="Cambria Math" w:hAnsi="Cambria Math"/>
              </w:rPr>
              <m:t>40</m:t>
            </m:r>
            <m:r>
              <m:rPr>
                <m:sty m:val="p"/>
              </m:rPr>
              <w:rPr>
                <w:rFonts w:ascii="Cambria Math" w:hAnsi="Cambria Math"/>
              </w:rPr>
              <m:t>%</m:t>
            </m:r>
          </m:sub>
        </m:sSub>
      </m:oMath>
      <w:r>
        <w:t>, but the MCMC standard deviations were larger for the estimates of female spawning biomass and ABC. These larger standard deviations indicate that these parameters are more uncertain than indicated by the Hessian approximation. The distributions of these parameters with the exception of natural mortality are slightly skewed with higher means than medians for current spawning biomass and ABC, indicating possibilities of higher biomass estimates (Figure 9).</w:t>
      </w:r>
    </w:p>
    <w:p w14:paraId="79DA05D2" w14:textId="77777777" w:rsidR="00057A06" w:rsidRDefault="00885280">
      <w:pPr>
        <w:pStyle w:val="BodyText"/>
      </w:pPr>
      <w:r>
        <w:lastRenderedPageBreak/>
        <w:t xml:space="preserve">Likelihood profiles for </w:t>
      </w:r>
      <m:oMath>
        <m:r>
          <w:rPr>
            <w:rFonts w:ascii="Cambria Math" w:hAnsi="Cambria Math"/>
          </w:rPr>
          <m:t>M</m:t>
        </m:r>
      </m:oMath>
      <w:r>
        <w:t xml:space="preserve"> are provided for the 2021 model in the </w:t>
      </w:r>
      <w:hyperlink w:anchor="appxcie">
        <w:r>
          <w:rPr>
            <w:rStyle w:val="Hyperlink"/>
          </w:rPr>
          <w:t>Appendix</w:t>
        </w:r>
      </w:hyperlink>
      <w:r>
        <w:t>.</w:t>
      </w:r>
    </w:p>
    <w:p w14:paraId="3C1E4C57" w14:textId="77777777" w:rsidR="00057A06" w:rsidRDefault="00885280">
      <w:pPr>
        <w:pStyle w:val="Heading3"/>
      </w:pPr>
      <w:bookmarkStart w:id="23" w:name="time-series-results"/>
      <w:bookmarkEnd w:id="22"/>
      <w:r>
        <w:t>Time Series Results</w:t>
      </w:r>
    </w:p>
    <w:p w14:paraId="7163739A" w14:textId="7047A4E2" w:rsidR="00057A06" w:rsidRDefault="00885280">
      <w:pPr>
        <w:pStyle w:val="FirstParagraph"/>
      </w:pPr>
      <w:r>
        <w:rPr>
          <w:i/>
          <w:iCs/>
        </w:rPr>
        <w:t>Definitions:</w:t>
      </w:r>
      <w:r>
        <w:t xml:space="preserve"> Spawning biomass is the estimated weight of mature females. Total biomass is the esti</w:t>
      </w:r>
      <w:r w:rsidR="00D6262B">
        <w:t>ma</w:t>
      </w:r>
      <w:r>
        <w:t>ted weight of all POP age two and greater. Recruitment is measured as the number of age-2 POP. Fishing mortality is the mortality at the age the fishery has fully selected the fish.</w:t>
      </w:r>
    </w:p>
    <w:p w14:paraId="0F56DE86" w14:textId="77777777" w:rsidR="00057A06" w:rsidRDefault="00885280">
      <w:pPr>
        <w:pStyle w:val="BodyText"/>
      </w:pPr>
      <w:r>
        <w:t xml:space="preserve">Key results have been summarized in Table 8. Model predictions generally fit the data well (Figures .3 through 10.4). A comma-separated electronic file containing the estimated numbers-at-age is available at </w:t>
      </w:r>
      <w:hyperlink r:id="rId11">
        <w:r>
          <w:rPr>
            <w:rStyle w:val="Hyperlink"/>
          </w:rPr>
          <w:t>https://github.com/pete-hulson/goa_pop/blob/main/2023/mgmt/2020.1-2023/processed/naa.csv</w:t>
        </w:r>
      </w:hyperlink>
      <w:r>
        <w:t>.</w:t>
      </w:r>
    </w:p>
    <w:p w14:paraId="12A36CA9" w14:textId="77777777" w:rsidR="00057A06" w:rsidRDefault="00885280">
      <w:pPr>
        <w:pStyle w:val="Heading4"/>
      </w:pPr>
      <w:bookmarkStart w:id="24" w:name="biomass"/>
      <w:r>
        <w:t>Biomass</w:t>
      </w:r>
    </w:p>
    <w:p w14:paraId="228C48CB" w14:textId="275C4BE2" w:rsidR="00057A06" w:rsidRDefault="00885280">
      <w:pPr>
        <w:pStyle w:val="FirstParagraph"/>
      </w:pPr>
      <w:r>
        <w:t xml:space="preserve">Estimated total biomass gradually increased from a low near 85,000 t in 1980 to over 596,000 t at its peak in 2015 (Figure 9).The recent estimates of spawning biomass are nearly at historical levels prior to the 1970s. Both trajectories show a rapid increase since 1992, which coincides with an increase in uncertainty. MCMC credible intervals indicate that the historic low is reasonably certain while recent increases are less certain. Spawning biomass shows a similar trend (Figure 9). This is consistent with uncertainty in catchability </w:t>
      </w:r>
      <m:oMath>
        <m:r>
          <w:rPr>
            <w:rFonts w:ascii="Cambria Math" w:hAnsi="Cambria Math"/>
          </w:rPr>
          <m:t>q</m:t>
        </m:r>
      </m:oMath>
      <w:r>
        <w:t xml:space="preserve"> (Figure 8), which informs the population scale after the onset of survey data in the later period. The high catchability for POP is supported by several empirical studies using line transect densities counted from a submersible compared to trawl survey densities (Krieger (1993), [</w:t>
      </w:r>
      <m:oMath>
        <m:r>
          <w:rPr>
            <w:rFonts w:ascii="Cambria Math" w:hAnsi="Cambria Math"/>
          </w:rPr>
          <m:t>q</m:t>
        </m:r>
      </m:oMath>
      <w:r>
        <w:t xml:space="preserve">=2.1], Krieger and Sigler (1996, </w:t>
      </w:r>
      <m:oMath>
        <m:r>
          <w:rPr>
            <w:rFonts w:ascii="Cambria Math" w:hAnsi="Cambria Math"/>
          </w:rPr>
          <m:t>q</m:t>
        </m:r>
      </m:oMath>
      <w:r>
        <w:t xml:space="preserve">=1.3), Jones </w:t>
      </w:r>
      <w:r>
        <w:rPr>
          <w:i/>
          <w:iCs/>
        </w:rPr>
        <w:t>et al.</w:t>
      </w:r>
      <w:r>
        <w:t xml:space="preserve"> (2021, </w:t>
      </w:r>
      <m:oMath>
        <m:r>
          <w:rPr>
            <w:rFonts w:ascii="Cambria Math" w:hAnsi="Cambria Math"/>
          </w:rPr>
          <m:t>q</m:t>
        </m:r>
      </m:oMath>
      <w:r>
        <w:t xml:space="preserve">=1.15)). Spawning biomass and age-2+ total biomass </w:t>
      </w:r>
      <w:r w:rsidR="00D6262B">
        <w:t xml:space="preserve">have </w:t>
      </w:r>
      <w:r>
        <w:t>increased in response to fitting the large trawl survey biomass estimates since 2013 (Table 5, Figure 4).</w:t>
      </w:r>
    </w:p>
    <w:p w14:paraId="7AD14C77" w14:textId="77777777" w:rsidR="00057A06" w:rsidRDefault="00885280">
      <w:pPr>
        <w:pStyle w:val="BodyText"/>
      </w:pPr>
      <w:r>
        <w:t>Age of 50% selection is 5 for the survey and between 7 and 9 years for the fishery (Figure 11). Fish are fully selected by both the fishery and survey between ages 10 and 15. Current fishery selectivity is dome-shaped and with the addition of the recent time block after 2007 matches well with the ages caught by the fishery. Catchability is slightly lower (1.73) than the 2021 estimate (1.82).</w:t>
      </w:r>
    </w:p>
    <w:p w14:paraId="4A6F5E53" w14:textId="77777777" w:rsidR="00057A06" w:rsidRDefault="00885280">
      <w:pPr>
        <w:pStyle w:val="Heading4"/>
      </w:pPr>
      <w:bookmarkStart w:id="25" w:name="fishing-mortality"/>
      <w:bookmarkEnd w:id="24"/>
      <w:r>
        <w:t>Fishing Mortality</w:t>
      </w:r>
    </w:p>
    <w:p w14:paraId="2D8281FA" w14:textId="77777777" w:rsidR="00057A06" w:rsidRDefault="00885280">
      <w:pPr>
        <w:pStyle w:val="FirstParagraph"/>
      </w:pPr>
      <w:r>
        <w:t xml:space="preserve">Figure 12, the ‘phase-plane’ plot, compares fishing mortality relative to the target reference point </w:t>
      </w:r>
      <m:oMath>
        <m:sSub>
          <m:sSubPr>
            <m:ctrlPr>
              <w:rPr>
                <w:rFonts w:ascii="Cambria Math" w:hAnsi="Cambria Math"/>
              </w:rPr>
            </m:ctrlPr>
          </m:sSubPr>
          <m:e>
            <m:r>
              <w:rPr>
                <w:rFonts w:ascii="Cambria Math" w:hAnsi="Cambria Math"/>
              </w:rPr>
              <m:t>F</m:t>
            </m:r>
          </m:e>
          <m:sub>
            <m:r>
              <w:rPr>
                <w:rFonts w:ascii="Cambria Math" w:hAnsi="Cambria Math"/>
              </w:rPr>
              <m:t>OFL</m:t>
            </m:r>
          </m:sub>
        </m:sSub>
      </m:oMath>
      <w:r>
        <w:t xml:space="preserve"> (</w:t>
      </w:r>
      <m:oMath>
        <m:sSub>
          <m:sSubPr>
            <m:ctrlPr>
              <w:rPr>
                <w:rFonts w:ascii="Cambria Math" w:hAnsi="Cambria Math"/>
              </w:rPr>
            </m:ctrlPr>
          </m:sSubPr>
          <m:e>
            <m:r>
              <w:rPr>
                <w:rFonts w:ascii="Cambria Math" w:hAnsi="Cambria Math"/>
              </w:rPr>
              <m:t>F</m:t>
            </m:r>
          </m:e>
          <m:sub>
            <m:r>
              <w:rPr>
                <w:rFonts w:ascii="Cambria Math" w:hAnsi="Cambria Math"/>
              </w:rPr>
              <m:t>35</m:t>
            </m:r>
          </m:sub>
        </m:sSub>
      </m:oMath>
      <w:r>
        <w:t xml:space="preserve">%) and spawning biomass relative to the corresponding biomass reference point </w:t>
      </w:r>
      <m:oMath>
        <m:sSub>
          <m:sSubPr>
            <m:ctrlPr>
              <w:rPr>
                <w:rFonts w:ascii="Cambria Math" w:hAnsi="Cambria Math"/>
              </w:rPr>
            </m:ctrlPr>
          </m:sSubPr>
          <m:e>
            <m:r>
              <w:rPr>
                <w:rFonts w:ascii="Cambria Math" w:hAnsi="Cambria Math"/>
              </w:rPr>
              <m:t>B</m:t>
            </m:r>
          </m:e>
          <m:sub>
            <m:r>
              <w:rPr>
                <w:rFonts w:ascii="Cambria Math" w:hAnsi="Cambria Math"/>
              </w:rPr>
              <m:t>OFL</m:t>
            </m:r>
          </m:sub>
        </m:sSub>
      </m:oMath>
      <w:r>
        <w:t xml:space="preserve"> (</w:t>
      </w:r>
      <m:oMath>
        <m:sSub>
          <m:sSubPr>
            <m:ctrlPr>
              <w:rPr>
                <w:rFonts w:ascii="Cambria Math" w:hAnsi="Cambria Math"/>
              </w:rPr>
            </m:ctrlPr>
          </m:sSubPr>
          <m:e>
            <m:r>
              <w:rPr>
                <w:rFonts w:ascii="Cambria Math" w:hAnsi="Cambria Math"/>
              </w:rPr>
              <m:t>B</m:t>
            </m:r>
          </m:e>
          <m:sub>
            <m:r>
              <w:rPr>
                <w:rFonts w:ascii="Cambria Math" w:hAnsi="Cambria Math"/>
              </w:rPr>
              <m:t>35</m:t>
            </m:r>
          </m:sub>
        </m:sSub>
      </m:oMath>
      <w:r>
        <w:t xml:space="preserve">%). It includes two years of projected </w:t>
      </w:r>
      <m:oMath>
        <m:r>
          <w:rPr>
            <w:rFonts w:ascii="Cambria Math" w:hAnsi="Cambria Math"/>
          </w:rPr>
          <m:t>F</m:t>
        </m:r>
      </m:oMath>
      <w:r>
        <w:t xml:space="preserve"> and </w:t>
      </w:r>
      <m:oMath>
        <m:r>
          <w:rPr>
            <w:rFonts w:ascii="Cambria Math" w:hAnsi="Cambria Math"/>
          </w:rPr>
          <m:t>B</m:t>
        </m:r>
      </m:oMath>
      <w:r>
        <w:t xml:space="preserve">. Fully-selected fishing mortality shows that fishing mortality has decreased dramatically from historic rates and has leveled out in the last decade (Figure 9). The fishing mortality rate for POP has been below the </w:t>
      </w:r>
      <m:oMath>
        <m:sSub>
          <m:sSubPr>
            <m:ctrlPr>
              <w:rPr>
                <w:rFonts w:ascii="Cambria Math" w:hAnsi="Cambria Math"/>
              </w:rPr>
            </m:ctrlPr>
          </m:sSubPr>
          <m:e>
            <m:r>
              <w:rPr>
                <w:rFonts w:ascii="Cambria Math" w:hAnsi="Cambria Math"/>
              </w:rPr>
              <m:t>F</m:t>
            </m:r>
          </m:e>
          <m:sub>
            <m:r>
              <w:rPr>
                <w:rFonts w:ascii="Cambria Math" w:hAnsi="Cambria Math"/>
              </w:rPr>
              <m:t>40</m:t>
            </m:r>
          </m:sub>
        </m:sSub>
      </m:oMath>
      <w:r>
        <w:t xml:space="preserve">% and biomass has been above </w:t>
      </w:r>
      <m:oMath>
        <m:sSub>
          <m:sSubPr>
            <m:ctrlPr>
              <w:rPr>
                <w:rFonts w:ascii="Cambria Math" w:hAnsi="Cambria Math"/>
              </w:rPr>
            </m:ctrlPr>
          </m:sSubPr>
          <m:e>
            <m:r>
              <w:rPr>
                <w:rFonts w:ascii="Cambria Math" w:hAnsi="Cambria Math"/>
              </w:rPr>
              <m:t>B</m:t>
            </m:r>
          </m:e>
          <m:sub>
            <m:r>
              <w:rPr>
                <w:rFonts w:ascii="Cambria Math" w:hAnsi="Cambria Math"/>
              </w:rPr>
              <m:t>40</m:t>
            </m:r>
          </m:sub>
        </m:sSub>
      </m:oMath>
      <w:r>
        <w:t>% since the mid 1980s.</w:t>
      </w:r>
    </w:p>
    <w:p w14:paraId="02C115E9" w14:textId="77777777" w:rsidR="00057A06" w:rsidRDefault="00885280">
      <w:pPr>
        <w:pStyle w:val="Heading4"/>
      </w:pPr>
      <w:bookmarkStart w:id="26" w:name="selectivity"/>
      <w:bookmarkEnd w:id="25"/>
      <w:r>
        <w:t>Selectivity</w:t>
      </w:r>
    </w:p>
    <w:p w14:paraId="44724710" w14:textId="534F9369" w:rsidR="00057A06" w:rsidRDefault="00885280">
      <w:pPr>
        <w:pStyle w:val="FirstParagraph"/>
      </w:pPr>
      <w:r>
        <w:t>The estimated selectivity curves are shown in Figure 11. The descending limb of the second-to-last time block (ending in 2006) is somewhat more domed (lower values) than the previous model, but the curves are otherwise similar.</w:t>
      </w:r>
    </w:p>
    <w:p w14:paraId="6F1D0C3A" w14:textId="77777777" w:rsidR="00057A06" w:rsidRDefault="00885280">
      <w:pPr>
        <w:pStyle w:val="Heading4"/>
      </w:pPr>
      <w:bookmarkStart w:id="27" w:name="recruitment"/>
      <w:bookmarkEnd w:id="26"/>
      <w:r>
        <w:t>Recruitment</w:t>
      </w:r>
    </w:p>
    <w:p w14:paraId="486AEEA0" w14:textId="0DA39D8A" w:rsidR="00057A06" w:rsidRDefault="00885280">
      <w:pPr>
        <w:pStyle w:val="FirstParagraph"/>
      </w:pPr>
      <w:r>
        <w:t xml:space="preserve">Recruitment (as measured by age-2 fish) for POP is highly variable and large recruitment events comprise much of the biomass for future years (Figure 9). The model estimates that recruitment was below average from 1975-1985 (Figure 10), after which </w:t>
      </w:r>
      <w:r w:rsidR="00383B86">
        <w:t xml:space="preserve">it </w:t>
      </w:r>
      <w:r>
        <w:t xml:space="preserve">was above average for many years. The survey age data and the large survey biomass observations from 2013 onwards suggest that there were strong year classes in 2008, 2010, 2012, 2014 and 2018 (Figure 10). However, these recent recruitment events are still uncertain as indicated by the MCMC credible intervals in Figure 10, some of which cross the zero (average) line. The high recruitment estimate of 2018 has been revised downwards from the 2021 assessment with the </w:t>
      </w:r>
      <w:r>
        <w:lastRenderedPageBreak/>
        <w:t>addition of survey and fishery ages through 2021 and 2022, respectively, and is now of a similar scale to earlier estimates.</w:t>
      </w:r>
    </w:p>
    <w:p w14:paraId="49515D25" w14:textId="00C8380C" w:rsidR="00057A06" w:rsidRDefault="00885280">
      <w:pPr>
        <w:pStyle w:val="BodyText"/>
      </w:pPr>
      <w:r>
        <w:t>POP do not seem to exhibit a stock-recruitment relationship because large recruitment has occurred during periods of high and low biomass (Figure 9 and Table 8). The POP model does not specify an explicit stock-recruitment relationship. The average annual recruitment (in numbers) spawned after 1976 is estimated to be 85</w:t>
      </w:r>
      <w:r w:rsidR="00DE5627">
        <w:t xml:space="preserve"> million</w:t>
      </w:r>
      <w:r>
        <w:t>.</w:t>
      </w:r>
    </w:p>
    <w:p w14:paraId="516F394B" w14:textId="77777777" w:rsidR="00057A06" w:rsidRDefault="00885280">
      <w:pPr>
        <w:pStyle w:val="Heading3"/>
      </w:pPr>
      <w:bookmarkStart w:id="28" w:name="retrospective-and-historical-analysis"/>
      <w:bookmarkEnd w:id="23"/>
      <w:bookmarkEnd w:id="27"/>
      <w:r>
        <w:t>Retrospective and Historical Analysis</w:t>
      </w:r>
    </w:p>
    <w:p w14:paraId="32F5DED1" w14:textId="77777777" w:rsidR="00057A06" w:rsidRDefault="00885280">
      <w:pPr>
        <w:pStyle w:val="FirstParagraph"/>
      </w:pPr>
      <w:r>
        <w:t>A within-model retrospective analysis of the recommended model was conducted for the last 10 years of the time series by dropping data one year at a time. The revised Mohn’s “rho” statistic in female spawning biomass was -0.153 (slightly smaller than the 2021 value of -0.16), and the trajectories and uncertainty intervals from MCMC for 2021 and 2023 are nearly identical (Figure 13). Across retrospective peels, SSB estimates have usually increased with the addition of new survey observations and the increases have been large (up to 30%), which is sensible given the large and uncertain survey biomass observations from the trawl survey since 2013. The 2023 SSB trajectory does not exhibit as dramatic of an increase from the 2021 nor 2022 retrospective peels, despite the addition of a new survey observation, likely due to the high uncertainty in that terminal estimate (Figure 4).</w:t>
      </w:r>
    </w:p>
    <w:p w14:paraId="1D71D956" w14:textId="10E24B73" w:rsidR="00057A06" w:rsidRDefault="00885280">
      <w:pPr>
        <w:pStyle w:val="BodyText"/>
      </w:pPr>
      <w:r>
        <w:t>A historical comparison of key derived quantities from the base model and the most recent full assessment is shown in Figure 9. Parameter estimates and likelihood functions have remained similar to the 2021 model, and the MCMC-derived 95% credible intervals of the 2023 parameter estimates encompass the 2021 medians (Figure 9 and Tables 7</w:t>
      </w:r>
      <w:r w:rsidR="0059013B">
        <w:t xml:space="preserve">, </w:t>
      </w:r>
      <w:r>
        <w:t>9).</w:t>
      </w:r>
    </w:p>
    <w:p w14:paraId="33AB70D0" w14:textId="77777777" w:rsidR="00057A06" w:rsidRDefault="00885280">
      <w:pPr>
        <w:pStyle w:val="Heading2"/>
      </w:pPr>
      <w:bookmarkStart w:id="29" w:name="harvest-recommendations"/>
      <w:bookmarkEnd w:id="20"/>
      <w:bookmarkEnd w:id="28"/>
      <w:r>
        <w:t>Harvest recommendations</w:t>
      </w:r>
    </w:p>
    <w:p w14:paraId="5313BAB8" w14:textId="77777777" w:rsidR="00057A06" w:rsidRDefault="00885280">
      <w:pPr>
        <w:pStyle w:val="BlockText"/>
      </w:pPr>
      <w:r>
        <w:t xml:space="preserve">Operational Update: The description of Amendment 56 specifications for POP and details regarding the development of the Risk Table have been truncated to provide minimal background and highlight relevant updates or changes made for this cycle. The reader is referred to the last full assessment (Hulson </w:t>
      </w:r>
      <w:r>
        <w:rPr>
          <w:iCs/>
        </w:rPr>
        <w:t>et al.</w:t>
      </w:r>
      <w:r>
        <w:t xml:space="preserve"> 2021) for the entirety of this section, including details on the projection approach.</w:t>
      </w:r>
    </w:p>
    <w:p w14:paraId="36EF18E9" w14:textId="77777777" w:rsidR="00057A06" w:rsidRDefault="00885280">
      <w:pPr>
        <w:pStyle w:val="Heading3"/>
      </w:pPr>
      <w:bookmarkStart w:id="30" w:name="amendment-56-reference-points"/>
      <w:r>
        <w:t>Amendment 56 Reference Points</w:t>
      </w:r>
    </w:p>
    <w:p w14:paraId="0D9B63FC" w14:textId="77777777" w:rsidR="00057A06" w:rsidRDefault="00885280">
      <w:pPr>
        <w:pStyle w:val="FirstParagraph"/>
      </w:pPr>
      <w:r>
        <w:t xml:space="preserve">POP in the GOA are managed under Tier 3 of Amendment 56. It is assumed that the equilibrium level of recruitment is equal to the average of age-2 recruitments between 1979 and 2021 (i.e., the 1977-2019 year classes). The most recent two years of recruitment are not included in the projection due to lack of data that would support these recruitment estimates. This definition of equilibrium recruitment is used to estimate the </w:t>
      </w:r>
      <m:oMath>
        <m:sSub>
          <m:sSubPr>
            <m:ctrlPr>
              <w:rPr>
                <w:rFonts w:ascii="Cambria Math" w:hAnsi="Cambria Math"/>
              </w:rPr>
            </m:ctrlPr>
          </m:sSubPr>
          <m:e>
            <m:r>
              <w:rPr>
                <w:rFonts w:ascii="Cambria Math" w:hAnsi="Cambria Math"/>
              </w:rPr>
              <m:t>B</m:t>
            </m:r>
          </m:e>
          <m:sub>
            <m:r>
              <w:rPr>
                <w:rFonts w:ascii="Cambria Math" w:hAnsi="Cambria Math"/>
              </w:rPr>
              <m:t>40</m:t>
            </m:r>
          </m:sub>
        </m:sSub>
      </m:oMath>
      <w:r>
        <w:t xml:space="preserve"> reference point. Other useful biomass reference points which can be calculated using this assumption are </w:t>
      </w:r>
      <m:oMath>
        <m:sSub>
          <m:sSubPr>
            <m:ctrlPr>
              <w:rPr>
                <w:rFonts w:ascii="Cambria Math" w:hAnsi="Cambria Math"/>
              </w:rPr>
            </m:ctrlPr>
          </m:sSubPr>
          <m:e>
            <m:r>
              <w:rPr>
                <w:rFonts w:ascii="Cambria Math" w:hAnsi="Cambria Math"/>
              </w:rPr>
              <m:t>B</m:t>
            </m:r>
          </m:e>
          <m:sub>
            <m:r>
              <w:rPr>
                <w:rFonts w:ascii="Cambria Math" w:hAnsi="Cambria Math"/>
              </w:rPr>
              <m:t>100</m:t>
            </m:r>
          </m:sub>
        </m:sSub>
      </m:oMath>
      <w:r>
        <w:t xml:space="preserve"> and </w:t>
      </w:r>
      <m:oMath>
        <m:sSub>
          <m:sSubPr>
            <m:ctrlPr>
              <w:rPr>
                <w:rFonts w:ascii="Cambria Math" w:hAnsi="Cambria Math"/>
              </w:rPr>
            </m:ctrlPr>
          </m:sSubPr>
          <m:e>
            <m:r>
              <w:rPr>
                <w:rFonts w:ascii="Cambria Math" w:hAnsi="Cambria Math"/>
              </w:rPr>
              <m:t>B</m:t>
            </m:r>
          </m:e>
          <m:sub>
            <m:r>
              <w:rPr>
                <w:rFonts w:ascii="Cambria Math" w:hAnsi="Cambria Math"/>
              </w:rPr>
              <m:t>35</m:t>
            </m:r>
          </m:sub>
        </m:sSub>
      </m:oMath>
      <w:r>
        <w:t xml:space="preserve">, defined analogously to </w:t>
      </w:r>
      <m:oMath>
        <m:sSub>
          <m:sSubPr>
            <m:ctrlPr>
              <w:rPr>
                <w:rFonts w:ascii="Cambria Math" w:hAnsi="Cambria Math"/>
              </w:rPr>
            </m:ctrlPr>
          </m:sSubPr>
          <m:e>
            <m:r>
              <w:rPr>
                <w:rFonts w:ascii="Cambria Math" w:hAnsi="Cambria Math"/>
              </w:rPr>
              <m:t>B</m:t>
            </m:r>
          </m:e>
          <m:sub>
            <m:r>
              <w:rPr>
                <w:rFonts w:ascii="Cambria Math" w:hAnsi="Cambria Math"/>
              </w:rPr>
              <m:t>40</m:t>
            </m:r>
          </m:sub>
        </m:sSub>
      </m:oMath>
      <w:r>
        <w:t>.</w:t>
      </w:r>
    </w:p>
    <w:p w14:paraId="62419064" w14:textId="77777777" w:rsidR="00A033E9" w:rsidRDefault="00A033E9">
      <w:pPr>
        <w:pStyle w:val="BodyText"/>
        <w:sectPr w:rsidR="00A033E9">
          <w:footerReference w:type="default" r:id="rId12"/>
          <w:pgSz w:w="12240" w:h="15840"/>
          <w:pgMar w:top="1440" w:right="1440" w:bottom="1440" w:left="1440" w:header="720" w:footer="720" w:gutter="0"/>
          <w:cols w:space="720"/>
        </w:sectPr>
      </w:pPr>
    </w:p>
    <w:p w14:paraId="1D577D03" w14:textId="117F7894" w:rsidR="00057A06" w:rsidRDefault="00885280">
      <w:pPr>
        <w:pStyle w:val="BodyText"/>
      </w:pPr>
      <w:r>
        <w:lastRenderedPageBreak/>
        <w:t xml:space="preserve">Female spawning biomass for 2024 is estimated at 228,030 t. This is above </w:t>
      </w:r>
      <m:oMath>
        <m:sSub>
          <m:sSubPr>
            <m:ctrlPr>
              <w:rPr>
                <w:rFonts w:ascii="Cambria Math" w:hAnsi="Cambria Math"/>
              </w:rPr>
            </m:ctrlPr>
          </m:sSubPr>
          <m:e>
            <m:r>
              <w:rPr>
                <w:rFonts w:ascii="Cambria Math" w:hAnsi="Cambria Math"/>
              </w:rPr>
              <m:t>B</m:t>
            </m:r>
          </m:e>
          <m:sub>
            <m:r>
              <w:rPr>
                <w:rFonts w:ascii="Cambria Math" w:hAnsi="Cambria Math"/>
              </w:rPr>
              <m:t>40</m:t>
            </m:r>
          </m:sub>
        </m:sSub>
      </m:oMath>
      <w:r>
        <w:t xml:space="preserve">=137,447 t. Under Amendment 56, Tier 3, the maximum permissible fishing mortality for ABC is </w:t>
      </w:r>
      <m:oMath>
        <m:sSub>
          <m:sSubPr>
            <m:ctrlPr>
              <w:rPr>
                <w:rFonts w:ascii="Cambria Math" w:hAnsi="Cambria Math"/>
              </w:rPr>
            </m:ctrlPr>
          </m:sSubPr>
          <m:e>
            <m:r>
              <w:rPr>
                <w:rFonts w:ascii="Cambria Math" w:hAnsi="Cambria Math"/>
              </w:rPr>
              <m:t>F</m:t>
            </m:r>
          </m:e>
          <m:sub>
            <m:r>
              <w:rPr>
                <w:rFonts w:ascii="Cambria Math" w:hAnsi="Cambria Math"/>
              </w:rPr>
              <m:t>40</m:t>
            </m:r>
          </m:sub>
        </m:sSub>
      </m:oMath>
      <w:r>
        <w:t xml:space="preserve"> and fishing mortality for OFL is </w:t>
      </w:r>
      <m:oMath>
        <m:sSub>
          <m:sSubPr>
            <m:ctrlPr>
              <w:rPr>
                <w:rFonts w:ascii="Cambria Math" w:hAnsi="Cambria Math"/>
              </w:rPr>
            </m:ctrlPr>
          </m:sSubPr>
          <m:e>
            <m:r>
              <w:rPr>
                <w:rFonts w:ascii="Cambria Math" w:hAnsi="Cambria Math"/>
              </w:rPr>
              <m:t>F</m:t>
            </m:r>
          </m:e>
          <m:sub>
            <m:r>
              <w:rPr>
                <w:rFonts w:ascii="Cambria Math" w:hAnsi="Cambria Math"/>
              </w:rPr>
              <m:t>35</m:t>
            </m:r>
          </m:sub>
        </m:sSub>
      </m:oMath>
      <w:r>
        <w:t>. The 2024 estimates of biomass-based reference points, and the resultant ABC and OFL based on the fishing mortality rates are:</w:t>
      </w:r>
    </w:p>
    <w:tbl>
      <w:tblPr>
        <w:tblStyle w:val="Table"/>
        <w:tblW w:w="5000" w:type="pct"/>
        <w:tblLook w:val="0020" w:firstRow="1" w:lastRow="0" w:firstColumn="0" w:lastColumn="0" w:noHBand="0" w:noVBand="0"/>
      </w:tblPr>
      <w:tblGrid>
        <w:gridCol w:w="1413"/>
        <w:gridCol w:w="6962"/>
        <w:gridCol w:w="985"/>
      </w:tblGrid>
      <w:tr w:rsidR="00057A06" w14:paraId="4361CD65" w14:textId="77777777" w:rsidTr="00A033E9">
        <w:trPr>
          <w:tblHeader/>
        </w:trPr>
        <w:tc>
          <w:tcPr>
            <w:tcW w:w="0" w:type="auto"/>
            <w:tcBorders>
              <w:bottom w:val="single" w:sz="4" w:space="0" w:color="auto"/>
            </w:tcBorders>
          </w:tcPr>
          <w:p w14:paraId="406393FD" w14:textId="77777777" w:rsidR="00057A06" w:rsidRPr="00A033E9" w:rsidRDefault="00885280">
            <w:pPr>
              <w:pStyle w:val="Compact"/>
              <w:rPr>
                <w:b/>
              </w:rPr>
            </w:pPr>
            <w:r w:rsidRPr="00A033E9">
              <w:rPr>
                <w:b/>
              </w:rPr>
              <w:t>Reference Point</w:t>
            </w:r>
          </w:p>
        </w:tc>
        <w:tc>
          <w:tcPr>
            <w:tcW w:w="0" w:type="auto"/>
            <w:tcBorders>
              <w:bottom w:val="single" w:sz="4" w:space="0" w:color="auto"/>
            </w:tcBorders>
          </w:tcPr>
          <w:p w14:paraId="473117B8" w14:textId="77777777" w:rsidR="00057A06" w:rsidRPr="00A033E9" w:rsidRDefault="00885280">
            <w:pPr>
              <w:pStyle w:val="Compact"/>
              <w:rPr>
                <w:b/>
              </w:rPr>
            </w:pPr>
            <w:r w:rsidRPr="00A033E9">
              <w:rPr>
                <w:b/>
              </w:rPr>
              <w:t>Description</w:t>
            </w:r>
          </w:p>
        </w:tc>
        <w:tc>
          <w:tcPr>
            <w:tcW w:w="0" w:type="auto"/>
            <w:tcBorders>
              <w:bottom w:val="single" w:sz="4" w:space="0" w:color="auto"/>
            </w:tcBorders>
          </w:tcPr>
          <w:p w14:paraId="4167BA45" w14:textId="77777777" w:rsidR="00057A06" w:rsidRPr="00A033E9" w:rsidRDefault="00885280">
            <w:pPr>
              <w:pStyle w:val="Compact"/>
              <w:rPr>
                <w:b/>
              </w:rPr>
            </w:pPr>
            <w:r w:rsidRPr="00A033E9">
              <w:rPr>
                <w:b/>
              </w:rPr>
              <w:t>Value</w:t>
            </w:r>
          </w:p>
        </w:tc>
      </w:tr>
      <w:tr w:rsidR="00057A06" w14:paraId="29858DC4" w14:textId="77777777" w:rsidTr="00A033E9">
        <w:tc>
          <w:tcPr>
            <w:tcW w:w="0" w:type="auto"/>
            <w:tcBorders>
              <w:top w:val="single" w:sz="4" w:space="0" w:color="auto"/>
            </w:tcBorders>
          </w:tcPr>
          <w:p w14:paraId="1A117DDA" w14:textId="77777777" w:rsidR="00057A06" w:rsidRDefault="00C7275D">
            <w:pPr>
              <w:pStyle w:val="Compact"/>
            </w:pPr>
            <m:oMathPara>
              <m:oMath>
                <m:sSub>
                  <m:sSubPr>
                    <m:ctrlPr>
                      <w:rPr>
                        <w:rFonts w:ascii="Cambria Math" w:hAnsi="Cambria Math"/>
                      </w:rPr>
                    </m:ctrlPr>
                  </m:sSubPr>
                  <m:e>
                    <m:r>
                      <w:rPr>
                        <w:rFonts w:ascii="Cambria Math" w:hAnsi="Cambria Math"/>
                      </w:rPr>
                      <m:t>B</m:t>
                    </m:r>
                  </m:e>
                  <m:sub>
                    <m:r>
                      <w:rPr>
                        <w:rFonts w:ascii="Cambria Math" w:hAnsi="Cambria Math"/>
                      </w:rPr>
                      <m:t>100</m:t>
                    </m:r>
                    <m:r>
                      <m:rPr>
                        <m:sty m:val="p"/>
                      </m:rPr>
                      <w:rPr>
                        <w:rFonts w:ascii="Cambria Math" w:hAnsi="Cambria Math"/>
                      </w:rPr>
                      <m:t>%</m:t>
                    </m:r>
                  </m:sub>
                </m:sSub>
              </m:oMath>
            </m:oMathPara>
          </w:p>
        </w:tc>
        <w:tc>
          <w:tcPr>
            <w:tcW w:w="0" w:type="auto"/>
            <w:tcBorders>
              <w:top w:val="single" w:sz="4" w:space="0" w:color="auto"/>
            </w:tcBorders>
          </w:tcPr>
          <w:p w14:paraId="2C15C5B9" w14:textId="77777777" w:rsidR="00057A06" w:rsidRDefault="00885280">
            <w:pPr>
              <w:pStyle w:val="Compact"/>
            </w:pPr>
            <w:r>
              <w:t>The equilibrium spawning biomass that would be obtained in the absence of fishing</w:t>
            </w:r>
          </w:p>
        </w:tc>
        <w:tc>
          <w:tcPr>
            <w:tcW w:w="0" w:type="auto"/>
            <w:tcBorders>
              <w:top w:val="single" w:sz="4" w:space="0" w:color="auto"/>
            </w:tcBorders>
          </w:tcPr>
          <w:p w14:paraId="5A4F2684" w14:textId="77777777" w:rsidR="00057A06" w:rsidRDefault="00885280">
            <w:pPr>
              <w:pStyle w:val="Compact"/>
            </w:pPr>
            <w:r>
              <w:t>343,618 t</w:t>
            </w:r>
          </w:p>
        </w:tc>
      </w:tr>
      <w:tr w:rsidR="00057A06" w14:paraId="786FC406" w14:textId="77777777">
        <w:tc>
          <w:tcPr>
            <w:tcW w:w="0" w:type="auto"/>
          </w:tcPr>
          <w:p w14:paraId="039C5CB1" w14:textId="77777777" w:rsidR="00057A06" w:rsidRDefault="00C7275D">
            <w:pPr>
              <w:pStyle w:val="Compact"/>
            </w:pPr>
            <m:oMathPara>
              <m:oMath>
                <m:sSub>
                  <m:sSubPr>
                    <m:ctrlPr>
                      <w:rPr>
                        <w:rFonts w:ascii="Cambria Math" w:hAnsi="Cambria Math"/>
                      </w:rPr>
                    </m:ctrlPr>
                  </m:sSubPr>
                  <m:e>
                    <m:r>
                      <w:rPr>
                        <w:rFonts w:ascii="Cambria Math" w:hAnsi="Cambria Math"/>
                      </w:rPr>
                      <m:t>B</m:t>
                    </m:r>
                  </m:e>
                  <m:sub>
                    <m:r>
                      <w:rPr>
                        <w:rFonts w:ascii="Cambria Math" w:hAnsi="Cambria Math"/>
                      </w:rPr>
                      <m:t>40</m:t>
                    </m:r>
                    <m:r>
                      <m:rPr>
                        <m:sty m:val="p"/>
                      </m:rPr>
                      <w:rPr>
                        <w:rFonts w:ascii="Cambria Math" w:hAnsi="Cambria Math"/>
                      </w:rPr>
                      <m:t>%</m:t>
                    </m:r>
                  </m:sub>
                </m:sSub>
              </m:oMath>
            </m:oMathPara>
          </w:p>
        </w:tc>
        <w:tc>
          <w:tcPr>
            <w:tcW w:w="0" w:type="auto"/>
          </w:tcPr>
          <w:p w14:paraId="209CA687" w14:textId="77777777" w:rsidR="00057A06" w:rsidRDefault="00885280">
            <w:pPr>
              <w:pStyle w:val="Compact"/>
            </w:pPr>
            <w:r>
              <w:t>40% of the equilibrium spawning biomass that would be obtained in the absence of fishing</w:t>
            </w:r>
          </w:p>
        </w:tc>
        <w:tc>
          <w:tcPr>
            <w:tcW w:w="0" w:type="auto"/>
          </w:tcPr>
          <w:p w14:paraId="34AD53AC" w14:textId="77777777" w:rsidR="00057A06" w:rsidRDefault="00885280">
            <w:pPr>
              <w:pStyle w:val="Compact"/>
            </w:pPr>
            <w:r>
              <w:t>137,447 t</w:t>
            </w:r>
          </w:p>
        </w:tc>
      </w:tr>
      <w:tr w:rsidR="00057A06" w14:paraId="01931DE1" w14:textId="77777777">
        <w:tc>
          <w:tcPr>
            <w:tcW w:w="0" w:type="auto"/>
          </w:tcPr>
          <w:p w14:paraId="72C01283" w14:textId="77777777" w:rsidR="00057A06" w:rsidRDefault="00C7275D">
            <w:pPr>
              <w:pStyle w:val="Compact"/>
            </w:pPr>
            <m:oMathPara>
              <m:oMath>
                <m:sSub>
                  <m:sSubPr>
                    <m:ctrlPr>
                      <w:rPr>
                        <w:rFonts w:ascii="Cambria Math" w:hAnsi="Cambria Math"/>
                      </w:rPr>
                    </m:ctrlPr>
                  </m:sSubPr>
                  <m:e>
                    <m:r>
                      <w:rPr>
                        <w:rFonts w:ascii="Cambria Math" w:hAnsi="Cambria Math"/>
                      </w:rPr>
                      <m:t>B</m:t>
                    </m:r>
                  </m:e>
                  <m:sub>
                    <m:r>
                      <w:rPr>
                        <w:rFonts w:ascii="Cambria Math" w:hAnsi="Cambria Math"/>
                      </w:rPr>
                      <m:t>35</m:t>
                    </m:r>
                    <m:r>
                      <m:rPr>
                        <m:sty m:val="p"/>
                      </m:rPr>
                      <w:rPr>
                        <w:rFonts w:ascii="Cambria Math" w:hAnsi="Cambria Math"/>
                      </w:rPr>
                      <m:t>%</m:t>
                    </m:r>
                  </m:sub>
                </m:sSub>
              </m:oMath>
            </m:oMathPara>
          </w:p>
        </w:tc>
        <w:tc>
          <w:tcPr>
            <w:tcW w:w="0" w:type="auto"/>
          </w:tcPr>
          <w:p w14:paraId="4D932101" w14:textId="77777777" w:rsidR="00057A06" w:rsidRDefault="00885280">
            <w:pPr>
              <w:pStyle w:val="Compact"/>
            </w:pPr>
            <w:r>
              <w:t>35% of the equilibrium spawning biomass that would be obtained in the absence of fishing</w:t>
            </w:r>
          </w:p>
        </w:tc>
        <w:tc>
          <w:tcPr>
            <w:tcW w:w="0" w:type="auto"/>
          </w:tcPr>
          <w:p w14:paraId="2065EF1E" w14:textId="77777777" w:rsidR="00057A06" w:rsidRDefault="00885280">
            <w:pPr>
              <w:pStyle w:val="Compact"/>
            </w:pPr>
            <w:r>
              <w:t>120,266 t</w:t>
            </w:r>
          </w:p>
        </w:tc>
      </w:tr>
      <w:tr w:rsidR="00057A06" w14:paraId="65B179EA" w14:textId="77777777">
        <w:tc>
          <w:tcPr>
            <w:tcW w:w="0" w:type="auto"/>
          </w:tcPr>
          <w:p w14:paraId="03EDFB43" w14:textId="77777777" w:rsidR="00057A06" w:rsidRDefault="00C7275D">
            <w:pPr>
              <w:pStyle w:val="Compact"/>
            </w:pPr>
            <m:oMathPara>
              <m:oMath>
                <m:sSub>
                  <m:sSubPr>
                    <m:ctrlPr>
                      <w:rPr>
                        <w:rFonts w:ascii="Cambria Math" w:hAnsi="Cambria Math"/>
                      </w:rPr>
                    </m:ctrlPr>
                  </m:sSubPr>
                  <m:e>
                    <m:r>
                      <w:rPr>
                        <w:rFonts w:ascii="Cambria Math" w:hAnsi="Cambria Math"/>
                      </w:rPr>
                      <m:t>F</m:t>
                    </m:r>
                  </m:e>
                  <m:sub>
                    <m:r>
                      <w:rPr>
                        <w:rFonts w:ascii="Cambria Math" w:hAnsi="Cambria Math"/>
                      </w:rPr>
                      <m:t>40</m:t>
                    </m:r>
                    <m:r>
                      <m:rPr>
                        <m:sty m:val="p"/>
                      </m:rPr>
                      <w:rPr>
                        <w:rFonts w:ascii="Cambria Math" w:hAnsi="Cambria Math"/>
                      </w:rPr>
                      <m:t>%</m:t>
                    </m:r>
                  </m:sub>
                </m:sSub>
              </m:oMath>
            </m:oMathPara>
          </w:p>
        </w:tc>
        <w:tc>
          <w:tcPr>
            <w:tcW w:w="0" w:type="auto"/>
          </w:tcPr>
          <w:p w14:paraId="5BCCE77F" w14:textId="77777777" w:rsidR="00057A06" w:rsidRDefault="00885280">
            <w:pPr>
              <w:pStyle w:val="Compact"/>
            </w:pPr>
            <w:r>
              <w:t>The fishing mortality rate that reduces the equilibrium level of spawning per recruit to 40% of the level that would be obtained in the absence of fishing</w:t>
            </w:r>
          </w:p>
        </w:tc>
        <w:tc>
          <w:tcPr>
            <w:tcW w:w="0" w:type="auto"/>
          </w:tcPr>
          <w:p w14:paraId="5ED9D446" w14:textId="77777777" w:rsidR="00057A06" w:rsidRDefault="00885280">
            <w:pPr>
              <w:pStyle w:val="Compact"/>
            </w:pPr>
            <w:r>
              <w:t>0.1</w:t>
            </w:r>
          </w:p>
        </w:tc>
      </w:tr>
      <w:tr w:rsidR="00057A06" w14:paraId="1BF0AAF4" w14:textId="77777777">
        <w:tc>
          <w:tcPr>
            <w:tcW w:w="0" w:type="auto"/>
          </w:tcPr>
          <w:p w14:paraId="649EE2D8" w14:textId="77777777" w:rsidR="00057A06" w:rsidRDefault="00885280">
            <w:pPr>
              <w:pStyle w:val="Compact"/>
            </w:pPr>
            <w:r>
              <w:t>ABC</w:t>
            </w:r>
          </w:p>
        </w:tc>
        <w:tc>
          <w:tcPr>
            <w:tcW w:w="0" w:type="auto"/>
          </w:tcPr>
          <w:p w14:paraId="3E715455" w14:textId="77777777" w:rsidR="00057A06" w:rsidRDefault="00885280">
            <w:pPr>
              <w:pStyle w:val="Compact"/>
            </w:pPr>
            <w:r>
              <w:t xml:space="preserve">Yield at </w:t>
            </w:r>
            <m:oMath>
              <m:sSub>
                <m:sSubPr>
                  <m:ctrlPr>
                    <w:rPr>
                      <w:rFonts w:ascii="Cambria Math" w:hAnsi="Cambria Math"/>
                    </w:rPr>
                  </m:ctrlPr>
                </m:sSubPr>
                <m:e>
                  <m:r>
                    <w:rPr>
                      <w:rFonts w:ascii="Cambria Math" w:hAnsi="Cambria Math"/>
                    </w:rPr>
                    <m:t>F</m:t>
                  </m:r>
                </m:e>
                <m:sub>
                  <m:r>
                    <w:rPr>
                      <w:rFonts w:ascii="Cambria Math" w:hAnsi="Cambria Math"/>
                    </w:rPr>
                    <m:t>40</m:t>
                  </m:r>
                  <m:r>
                    <m:rPr>
                      <m:sty m:val="p"/>
                    </m:rPr>
                    <w:rPr>
                      <w:rFonts w:ascii="Cambria Math" w:hAnsi="Cambria Math"/>
                    </w:rPr>
                    <m:t>%</m:t>
                  </m:r>
                </m:sub>
              </m:sSub>
            </m:oMath>
            <w:r>
              <w:t xml:space="preserve"> in 2024</w:t>
            </w:r>
          </w:p>
        </w:tc>
        <w:tc>
          <w:tcPr>
            <w:tcW w:w="0" w:type="auto"/>
          </w:tcPr>
          <w:p w14:paraId="1CBD0EE2" w14:textId="77777777" w:rsidR="00057A06" w:rsidRDefault="00885280">
            <w:pPr>
              <w:pStyle w:val="Compact"/>
            </w:pPr>
            <w:r>
              <w:t>39,719 t</w:t>
            </w:r>
          </w:p>
        </w:tc>
      </w:tr>
      <w:tr w:rsidR="00057A06" w14:paraId="0A0545E0" w14:textId="77777777">
        <w:tc>
          <w:tcPr>
            <w:tcW w:w="0" w:type="auto"/>
          </w:tcPr>
          <w:p w14:paraId="7ADB049D" w14:textId="77777777" w:rsidR="00057A06" w:rsidRDefault="00C7275D">
            <w:pPr>
              <w:pStyle w:val="Compact"/>
            </w:pPr>
            <m:oMathPara>
              <m:oMath>
                <m:sSub>
                  <m:sSubPr>
                    <m:ctrlPr>
                      <w:rPr>
                        <w:rFonts w:ascii="Cambria Math" w:hAnsi="Cambria Math"/>
                      </w:rPr>
                    </m:ctrlPr>
                  </m:sSubPr>
                  <m:e>
                    <m:r>
                      <w:rPr>
                        <w:rFonts w:ascii="Cambria Math" w:hAnsi="Cambria Math"/>
                      </w:rPr>
                      <m:t>F</m:t>
                    </m:r>
                  </m:e>
                  <m:sub>
                    <m:r>
                      <w:rPr>
                        <w:rFonts w:ascii="Cambria Math" w:hAnsi="Cambria Math"/>
                      </w:rPr>
                      <m:t>35</m:t>
                    </m:r>
                    <m:r>
                      <m:rPr>
                        <m:sty m:val="p"/>
                      </m:rPr>
                      <w:rPr>
                        <w:rFonts w:ascii="Cambria Math" w:hAnsi="Cambria Math"/>
                      </w:rPr>
                      <m:t>%</m:t>
                    </m:r>
                  </m:sub>
                </m:sSub>
              </m:oMath>
            </m:oMathPara>
          </w:p>
        </w:tc>
        <w:tc>
          <w:tcPr>
            <w:tcW w:w="0" w:type="auto"/>
          </w:tcPr>
          <w:p w14:paraId="3F4D0128" w14:textId="77777777" w:rsidR="00057A06" w:rsidRDefault="00885280">
            <w:pPr>
              <w:pStyle w:val="Compact"/>
            </w:pPr>
            <w:r>
              <w:t>The fishing mortality rate that reduces the equilibrium level of spawning per recruit to 35% of the level that would be obtained in the absence of fishing</w:t>
            </w:r>
          </w:p>
        </w:tc>
        <w:tc>
          <w:tcPr>
            <w:tcW w:w="0" w:type="auto"/>
          </w:tcPr>
          <w:p w14:paraId="08323AC5" w14:textId="77777777" w:rsidR="00057A06" w:rsidRDefault="00885280">
            <w:pPr>
              <w:pStyle w:val="Compact"/>
            </w:pPr>
            <w:r>
              <w:t>0.12</w:t>
            </w:r>
          </w:p>
        </w:tc>
      </w:tr>
      <w:tr w:rsidR="00057A06" w14:paraId="155DF338" w14:textId="77777777">
        <w:tc>
          <w:tcPr>
            <w:tcW w:w="0" w:type="auto"/>
          </w:tcPr>
          <w:p w14:paraId="07565F98" w14:textId="77777777" w:rsidR="00057A06" w:rsidRDefault="00885280">
            <w:pPr>
              <w:pStyle w:val="Compact"/>
            </w:pPr>
            <w:r>
              <w:t>OFL</w:t>
            </w:r>
          </w:p>
        </w:tc>
        <w:tc>
          <w:tcPr>
            <w:tcW w:w="0" w:type="auto"/>
          </w:tcPr>
          <w:p w14:paraId="179E0D0F" w14:textId="77777777" w:rsidR="00057A06" w:rsidRDefault="00885280">
            <w:pPr>
              <w:pStyle w:val="Compact"/>
            </w:pPr>
            <w:r>
              <w:t xml:space="preserve">Yield at </w:t>
            </w:r>
            <m:oMath>
              <m:sSub>
                <m:sSubPr>
                  <m:ctrlPr>
                    <w:rPr>
                      <w:rFonts w:ascii="Cambria Math" w:hAnsi="Cambria Math"/>
                    </w:rPr>
                  </m:ctrlPr>
                </m:sSubPr>
                <m:e>
                  <m:r>
                    <w:rPr>
                      <w:rFonts w:ascii="Cambria Math" w:hAnsi="Cambria Math"/>
                    </w:rPr>
                    <m:t>F</m:t>
                  </m:r>
                </m:e>
                <m:sub>
                  <m:r>
                    <w:rPr>
                      <w:rFonts w:ascii="Cambria Math" w:hAnsi="Cambria Math"/>
                    </w:rPr>
                    <m:t>35</m:t>
                  </m:r>
                  <m:r>
                    <m:rPr>
                      <m:sty m:val="p"/>
                    </m:rPr>
                    <w:rPr>
                      <w:rFonts w:ascii="Cambria Math" w:hAnsi="Cambria Math"/>
                    </w:rPr>
                    <m:t>%</m:t>
                  </m:r>
                </m:sub>
              </m:sSub>
            </m:oMath>
            <w:r>
              <w:t xml:space="preserve"> in 2024</w:t>
            </w:r>
          </w:p>
        </w:tc>
        <w:tc>
          <w:tcPr>
            <w:tcW w:w="0" w:type="auto"/>
          </w:tcPr>
          <w:p w14:paraId="2567ACD3" w14:textId="77777777" w:rsidR="00057A06" w:rsidRDefault="00885280">
            <w:pPr>
              <w:pStyle w:val="Compact"/>
            </w:pPr>
            <w:r>
              <w:t>47,466 t</w:t>
            </w:r>
          </w:p>
        </w:tc>
      </w:tr>
    </w:tbl>
    <w:p w14:paraId="504879A5" w14:textId="77777777" w:rsidR="00057A06" w:rsidRDefault="00885280">
      <w:pPr>
        <w:pStyle w:val="Heading3"/>
      </w:pPr>
      <w:bookmarkStart w:id="31" w:name="oflabc"/>
      <w:bookmarkEnd w:id="30"/>
      <w:r>
        <w:t>Specification of OFL and Maximum Permissible ABC</w:t>
      </w:r>
    </w:p>
    <w:p w14:paraId="076F81AB" w14:textId="77777777" w:rsidR="00057A06" w:rsidRDefault="00885280">
      <w:pPr>
        <w:pStyle w:val="Heading4"/>
      </w:pPr>
      <w:bookmarkStart w:id="32" w:name="harvestprojections"/>
      <w:r>
        <w:t>Standard Harvest Scenarios (Harvest Projections)</w:t>
      </w:r>
    </w:p>
    <w:p w14:paraId="5BCE1E9D" w14:textId="57EE0670" w:rsidR="00057A06" w:rsidRDefault="00885280">
      <w:pPr>
        <w:pStyle w:val="FirstParagraph"/>
      </w:pPr>
      <w:r>
        <w:t xml:space="preserve">A standard set of projections is required for each stock managed under Tier 3 of Amendment 56. </w:t>
      </w:r>
    </w:p>
    <w:p w14:paraId="0D794E4C" w14:textId="003D3B9B" w:rsidR="00057A06" w:rsidRDefault="00C74FED">
      <w:pPr>
        <w:pStyle w:val="BodyText"/>
      </w:pPr>
      <w:r>
        <w:rPr>
          <w:rFonts w:ascii="Arial" w:hAnsi="Arial" w:cs="Arial"/>
          <w:color w:val="222222"/>
          <w:shd w:val="clear" w:color="auto" w:fill="FFFFFF"/>
        </w:rPr>
        <w:t>Five of the seven standard scenarios support the alternative harvest strategies analyzed in the Alaska Groundfish Harvest Specifications Final Environmental Impact Statement.</w:t>
      </w:r>
      <w:r>
        <w:t xml:space="preserve"> They are as follows </w:t>
      </w:r>
      <w:bookmarkStart w:id="33" w:name="_GoBack"/>
      <w:bookmarkEnd w:id="33"/>
      <w:r w:rsidR="00885280">
        <w:t>(“max</w:t>
      </w:r>
      <m:oMath>
        <m:sSub>
          <m:sSubPr>
            <m:ctrlPr>
              <w:rPr>
                <w:rFonts w:ascii="Cambria Math" w:hAnsi="Cambria Math"/>
              </w:rPr>
            </m:ctrlPr>
          </m:sSubPr>
          <m:e>
            <m:r>
              <w:rPr>
                <w:rFonts w:ascii="Cambria Math" w:hAnsi="Cambria Math"/>
              </w:rPr>
              <m:t>F</m:t>
            </m:r>
          </m:e>
          <m:sub>
            <m:r>
              <w:rPr>
                <w:rFonts w:ascii="Cambria Math" w:hAnsi="Cambria Math"/>
              </w:rPr>
              <m:t>ABC</m:t>
            </m:r>
          </m:sub>
        </m:sSub>
      </m:oMath>
      <w:r w:rsidR="00885280">
        <w:t xml:space="preserve">” refers to the maximum permissible value of </w:t>
      </w:r>
      <m:oMath>
        <m:sSub>
          <m:sSubPr>
            <m:ctrlPr>
              <w:rPr>
                <w:rFonts w:ascii="Cambria Math" w:hAnsi="Cambria Math"/>
              </w:rPr>
            </m:ctrlPr>
          </m:sSubPr>
          <m:e>
            <m:r>
              <w:rPr>
                <w:rFonts w:ascii="Cambria Math" w:hAnsi="Cambria Math"/>
              </w:rPr>
              <m:t>F</m:t>
            </m:r>
          </m:e>
          <m:sub>
            <m:r>
              <w:rPr>
                <w:rFonts w:ascii="Cambria Math" w:hAnsi="Cambria Math"/>
              </w:rPr>
              <m:t>ABC</m:t>
            </m:r>
          </m:sub>
        </m:sSub>
      </m:oMath>
      <w:r>
        <w:t xml:space="preserve"> under Amendment 56). </w:t>
      </w:r>
    </w:p>
    <w:p w14:paraId="01BD643F" w14:textId="77777777" w:rsidR="00057A06" w:rsidRDefault="00885280">
      <w:pPr>
        <w:numPr>
          <w:ilvl w:val="0"/>
          <w:numId w:val="14"/>
        </w:numPr>
      </w:pPr>
      <w:r>
        <w:rPr>
          <w:i/>
          <w:iCs/>
        </w:rPr>
        <w:t>Scenario 1</w:t>
      </w:r>
      <w:r>
        <w:t xml:space="preserve">: In all future years, </w:t>
      </w:r>
      <m:oMath>
        <m:r>
          <w:rPr>
            <w:rFonts w:ascii="Cambria Math" w:hAnsi="Cambria Math"/>
          </w:rPr>
          <m:t>F</m:t>
        </m:r>
      </m:oMath>
      <w:r>
        <w:t xml:space="preserve"> is set equal to max</w:t>
      </w:r>
      <m:oMath>
        <m:sSub>
          <m:sSubPr>
            <m:ctrlPr>
              <w:rPr>
                <w:rFonts w:ascii="Cambria Math" w:hAnsi="Cambria Math"/>
              </w:rPr>
            </m:ctrlPr>
          </m:sSubPr>
          <m:e>
            <m:r>
              <w:rPr>
                <w:rFonts w:ascii="Cambria Math" w:hAnsi="Cambria Math"/>
              </w:rPr>
              <m:t>F</m:t>
            </m:r>
          </m:e>
          <m:sub>
            <m:r>
              <w:rPr>
                <w:rFonts w:ascii="Cambria Math" w:hAnsi="Cambria Math"/>
              </w:rPr>
              <m:t>ABC</m:t>
            </m:r>
          </m:sub>
        </m:sSub>
      </m:oMath>
      <w:r>
        <w:t xml:space="preserve"> (Rationale: Historically, TAC has been constrained by ABC, so this scenario provides a likely upper limit on future TACs.)</w:t>
      </w:r>
    </w:p>
    <w:p w14:paraId="59BB85EC" w14:textId="77777777" w:rsidR="00057A06" w:rsidRDefault="00885280">
      <w:pPr>
        <w:numPr>
          <w:ilvl w:val="0"/>
          <w:numId w:val="14"/>
        </w:numPr>
      </w:pPr>
      <w:r>
        <w:rPr>
          <w:i/>
          <w:iCs/>
        </w:rPr>
        <w:t>Scenario 2</w:t>
      </w:r>
      <w:r>
        <w:t xml:space="preserve">: In 2024 and 2025, </w:t>
      </w:r>
      <m:oMath>
        <m:r>
          <w:rPr>
            <w:rFonts w:ascii="Cambria Math" w:hAnsi="Cambria Math"/>
          </w:rPr>
          <m:t>F</m:t>
        </m:r>
      </m:oMath>
      <w:r>
        <w:t xml:space="preserve"> is set equal to a constant fraction of max </w:t>
      </w:r>
      <m:oMath>
        <m:sSub>
          <m:sSubPr>
            <m:ctrlPr>
              <w:rPr>
                <w:rFonts w:ascii="Cambria Math" w:hAnsi="Cambria Math"/>
              </w:rPr>
            </m:ctrlPr>
          </m:sSubPr>
          <m:e>
            <m:r>
              <w:rPr>
                <w:rFonts w:ascii="Cambria Math" w:hAnsi="Cambria Math"/>
              </w:rPr>
              <m:t>F</m:t>
            </m:r>
          </m:e>
          <m:sub>
            <m:r>
              <w:rPr>
                <w:rFonts w:ascii="Cambria Math" w:hAnsi="Cambria Math"/>
              </w:rPr>
              <m:t>ABC</m:t>
            </m:r>
          </m:sub>
        </m:sSub>
      </m:oMath>
      <w:r>
        <w:t xml:space="preserve">, where this fraction is equal to the ratio of the realized catches in 2020-2022 to the ABC (which is generally the same as the TAC) recommended in the assessment for each of those years. For the remainder of the future years, maximum permissible ABC is used. (Rationale: Using recent catch to ABC ratios will yield more realistic projections for the POP fishery, which rarely realizes its full TAC or ABC). The exact calculation of these values is shown </w:t>
      </w:r>
      <w:hyperlink w:anchor="authorsF">
        <w:r>
          <w:rPr>
            <w:rStyle w:val="Hyperlink"/>
          </w:rPr>
          <w:t>below</w:t>
        </w:r>
      </w:hyperlink>
      <w:r>
        <w:t>.</w:t>
      </w:r>
    </w:p>
    <w:p w14:paraId="0A0DA20E" w14:textId="77777777" w:rsidR="00057A06" w:rsidRDefault="00885280">
      <w:pPr>
        <w:numPr>
          <w:ilvl w:val="0"/>
          <w:numId w:val="14"/>
        </w:numPr>
      </w:pPr>
      <w:r>
        <w:rPr>
          <w:i/>
          <w:iCs/>
        </w:rPr>
        <w:t>Scenario 3</w:t>
      </w:r>
      <w:r>
        <w:t xml:space="preserve">: In all future years, </w:t>
      </w:r>
      <m:oMath>
        <m:r>
          <w:rPr>
            <w:rFonts w:ascii="Cambria Math" w:hAnsi="Cambria Math"/>
          </w:rPr>
          <m:t>F</m:t>
        </m:r>
      </m:oMath>
      <w:r>
        <w:t xml:space="preserve"> is set equal to 50% of max </w:t>
      </w:r>
      <m:oMath>
        <m:sSub>
          <m:sSubPr>
            <m:ctrlPr>
              <w:rPr>
                <w:rFonts w:ascii="Cambria Math" w:hAnsi="Cambria Math"/>
              </w:rPr>
            </m:ctrlPr>
          </m:sSubPr>
          <m:e>
            <m:r>
              <w:rPr>
                <w:rFonts w:ascii="Cambria Math" w:hAnsi="Cambria Math"/>
              </w:rPr>
              <m:t>F</m:t>
            </m:r>
          </m:e>
          <m:sub>
            <m:r>
              <w:rPr>
                <w:rFonts w:ascii="Cambria Math" w:hAnsi="Cambria Math"/>
              </w:rPr>
              <m:t>ABC</m:t>
            </m:r>
          </m:sub>
        </m:sSub>
      </m:oMath>
      <w:r>
        <w:t xml:space="preserve">. (Rationale: This scenario provides a lower bound on </w:t>
      </w:r>
      <m:oMath>
        <m:sSub>
          <m:sSubPr>
            <m:ctrlPr>
              <w:rPr>
                <w:rFonts w:ascii="Cambria Math" w:hAnsi="Cambria Math"/>
              </w:rPr>
            </m:ctrlPr>
          </m:sSubPr>
          <m:e>
            <m:r>
              <w:rPr>
                <w:rFonts w:ascii="Cambria Math" w:hAnsi="Cambria Math"/>
              </w:rPr>
              <m:t>F</m:t>
            </m:r>
          </m:e>
          <m:sub>
            <m:r>
              <w:rPr>
                <w:rFonts w:ascii="Cambria Math" w:hAnsi="Cambria Math"/>
              </w:rPr>
              <m:t>ABC</m:t>
            </m:r>
          </m:sub>
        </m:sSub>
      </m:oMath>
      <w:r>
        <w:t xml:space="preserve"> that still allows future harvest rates to be adjusted downward when stocks fall below reference levels.)</w:t>
      </w:r>
    </w:p>
    <w:p w14:paraId="480EAC1B" w14:textId="77777777" w:rsidR="00057A06" w:rsidRDefault="00885280">
      <w:pPr>
        <w:numPr>
          <w:ilvl w:val="0"/>
          <w:numId w:val="14"/>
        </w:numPr>
      </w:pPr>
      <w:r>
        <w:rPr>
          <w:i/>
          <w:iCs/>
        </w:rPr>
        <w:t>Scenario 4</w:t>
      </w:r>
      <w:r>
        <w:t xml:space="preserve">: In all future years, </w:t>
      </w:r>
      <m:oMath>
        <m:r>
          <w:rPr>
            <w:rFonts w:ascii="Cambria Math" w:hAnsi="Cambria Math"/>
          </w:rPr>
          <m:t>F</m:t>
        </m:r>
      </m:oMath>
      <w:r>
        <w:t xml:space="preserve"> is set equal to the 2017-2021 average F. (Rationale: For some stocks, TAC can be well below ABC, and recent average </w:t>
      </w:r>
      <m:oMath>
        <m:r>
          <w:rPr>
            <w:rFonts w:ascii="Cambria Math" w:hAnsi="Cambria Math"/>
          </w:rPr>
          <m:t>F</m:t>
        </m:r>
      </m:oMath>
      <w:r>
        <w:t xml:space="preserve"> may provide a better indicator of FTAC than </w:t>
      </w:r>
      <m:oMath>
        <m:sSub>
          <m:sSubPr>
            <m:ctrlPr>
              <w:rPr>
                <w:rFonts w:ascii="Cambria Math" w:hAnsi="Cambria Math"/>
              </w:rPr>
            </m:ctrlPr>
          </m:sSubPr>
          <m:e>
            <m:r>
              <w:rPr>
                <w:rFonts w:ascii="Cambria Math" w:hAnsi="Cambria Math"/>
              </w:rPr>
              <m:t>F</m:t>
            </m:r>
          </m:e>
          <m:sub>
            <m:r>
              <w:rPr>
                <w:rFonts w:ascii="Cambria Math" w:hAnsi="Cambria Math"/>
              </w:rPr>
              <m:t>ABC</m:t>
            </m:r>
          </m:sub>
        </m:sSub>
      </m:oMath>
      <w:r>
        <w:t>.)</w:t>
      </w:r>
    </w:p>
    <w:p w14:paraId="75ED6A69" w14:textId="77777777" w:rsidR="00057A06" w:rsidRDefault="00885280">
      <w:pPr>
        <w:numPr>
          <w:ilvl w:val="0"/>
          <w:numId w:val="14"/>
        </w:numPr>
      </w:pPr>
      <w:r>
        <w:rPr>
          <w:i/>
          <w:iCs/>
        </w:rPr>
        <w:t>Scenario 5</w:t>
      </w:r>
      <w:r>
        <w:t xml:space="preserve">: In all future years, </w:t>
      </w:r>
      <m:oMath>
        <m:r>
          <w:rPr>
            <w:rFonts w:ascii="Cambria Math" w:hAnsi="Cambria Math"/>
          </w:rPr>
          <m:t>F</m:t>
        </m:r>
      </m:oMath>
      <w:r>
        <w:t xml:space="preserve"> is set equal to zero. (Rationale: In extreme cases, TAC may be set at a level close to zero.)</w:t>
      </w:r>
    </w:p>
    <w:p w14:paraId="30183FD9" w14:textId="77777777" w:rsidR="00057A06" w:rsidRDefault="00885280">
      <w:pPr>
        <w:pStyle w:val="FirstParagraph"/>
      </w:pPr>
      <w:r>
        <w:lastRenderedPageBreak/>
        <w:t xml:space="preserve">Two other scenarios are needed to satisfy the MSFCMA’s requirement to determine whether a stock is currently in an overfished condition or is approaching an overfished condition. These two scenarios are as follows (for Tier 3 stocks, the MSY level is defined as </w:t>
      </w:r>
      <m:oMath>
        <m:sSub>
          <m:sSubPr>
            <m:ctrlPr>
              <w:rPr>
                <w:rFonts w:ascii="Cambria Math" w:hAnsi="Cambria Math"/>
              </w:rPr>
            </m:ctrlPr>
          </m:sSubPr>
          <m:e>
            <m:r>
              <w:rPr>
                <w:rFonts w:ascii="Cambria Math" w:hAnsi="Cambria Math"/>
              </w:rPr>
              <m:t>B</m:t>
            </m:r>
          </m:e>
          <m:sub>
            <m:r>
              <w:rPr>
                <w:rFonts w:ascii="Cambria Math" w:hAnsi="Cambria Math"/>
              </w:rPr>
              <m:t>35</m:t>
            </m:r>
            <m:r>
              <m:rPr>
                <m:sty m:val="p"/>
              </m:rPr>
              <w:rPr>
                <w:rFonts w:ascii="Cambria Math" w:hAnsi="Cambria Math"/>
              </w:rPr>
              <m:t>%</m:t>
            </m:r>
          </m:sub>
        </m:sSub>
      </m:oMath>
      <w:r>
        <w:t>):</w:t>
      </w:r>
    </w:p>
    <w:p w14:paraId="2D562B7E" w14:textId="77777777" w:rsidR="00057A06" w:rsidRDefault="00885280">
      <w:pPr>
        <w:numPr>
          <w:ilvl w:val="0"/>
          <w:numId w:val="15"/>
        </w:numPr>
      </w:pPr>
      <w:r>
        <w:rPr>
          <w:i/>
          <w:iCs/>
        </w:rPr>
        <w:t>Scenario 6</w:t>
      </w:r>
      <w:r>
        <w:t xml:space="preserve">: In all future years, </w:t>
      </w:r>
      <m:oMath>
        <m:r>
          <w:rPr>
            <w:rFonts w:ascii="Cambria Math" w:hAnsi="Cambria Math"/>
          </w:rPr>
          <m:t>F</m:t>
        </m:r>
      </m:oMath>
      <w:r>
        <w:t xml:space="preserve"> is set equal to </w:t>
      </w:r>
      <m:oMath>
        <m:sSub>
          <m:sSubPr>
            <m:ctrlPr>
              <w:rPr>
                <w:rFonts w:ascii="Cambria Math" w:hAnsi="Cambria Math"/>
              </w:rPr>
            </m:ctrlPr>
          </m:sSubPr>
          <m:e>
            <m:r>
              <w:rPr>
                <w:rFonts w:ascii="Cambria Math" w:hAnsi="Cambria Math"/>
              </w:rPr>
              <m:t>F</m:t>
            </m:r>
          </m:e>
          <m:sub>
            <m:r>
              <w:rPr>
                <w:rFonts w:ascii="Cambria Math" w:hAnsi="Cambria Math"/>
              </w:rPr>
              <m:t>OFL</m:t>
            </m:r>
          </m:sub>
        </m:sSub>
      </m:oMath>
      <w:r>
        <w:t>. (Rationale: This scenario determines whether a stock is overfished. If the stock is expected to be above 1) above its MSY level in 2023 or 2) above ½ of its MSY level in 2023 and above its MSY level in 2033 under this scenario, then the stock is not overfished.) While Scenario 6 gives the best estimate of OFL for 2023, it does not provide the best estimate of OFL for 2024, because the mean 2023 catch under Scenario 6 is predicated on the 2023 catch being equal to the 2023 OFL, whereas the actual 2023 catch will likely be less than the 2023 OFL. The executive summary contains the appropriate one- and two-year ahead projections for both ABC and OFL.</w:t>
      </w:r>
    </w:p>
    <w:p w14:paraId="5DCF5B6F" w14:textId="77777777" w:rsidR="00057A06" w:rsidRDefault="00885280">
      <w:pPr>
        <w:numPr>
          <w:ilvl w:val="0"/>
          <w:numId w:val="15"/>
        </w:numPr>
      </w:pPr>
      <w:r>
        <w:rPr>
          <w:i/>
          <w:iCs/>
        </w:rPr>
        <w:t>Scenario 7</w:t>
      </w:r>
      <w:r>
        <w:t xml:space="preserve">: In 2024 and 2025, </w:t>
      </w:r>
      <m:oMath>
        <m:r>
          <w:rPr>
            <w:rFonts w:ascii="Cambria Math" w:hAnsi="Cambria Math"/>
          </w:rPr>
          <m:t>F</m:t>
        </m:r>
      </m:oMath>
      <w:r>
        <w:t xml:space="preserve"> is set equal to max</w:t>
      </w:r>
      <m:oMath>
        <m:sSub>
          <m:sSubPr>
            <m:ctrlPr>
              <w:rPr>
                <w:rFonts w:ascii="Cambria Math" w:hAnsi="Cambria Math"/>
              </w:rPr>
            </m:ctrlPr>
          </m:sSubPr>
          <m:e>
            <m:r>
              <w:rPr>
                <w:rFonts w:ascii="Cambria Math" w:hAnsi="Cambria Math"/>
              </w:rPr>
              <m:t>F</m:t>
            </m:r>
          </m:e>
          <m:sub>
            <m:r>
              <w:rPr>
                <w:rFonts w:ascii="Cambria Math" w:hAnsi="Cambria Math"/>
              </w:rPr>
              <m:t>ABC</m:t>
            </m:r>
          </m:sub>
        </m:sSub>
      </m:oMath>
      <w:r>
        <w:t xml:space="preserve">, and in all subsequent years </w:t>
      </w:r>
      <m:oMath>
        <m:r>
          <w:rPr>
            <w:rFonts w:ascii="Cambria Math" w:hAnsi="Cambria Math"/>
          </w:rPr>
          <m:t>F</m:t>
        </m:r>
      </m:oMath>
      <w:r>
        <w:t xml:space="preserve"> is set equal to </w:t>
      </w:r>
      <m:oMath>
        <m:sSub>
          <m:sSubPr>
            <m:ctrlPr>
              <w:rPr>
                <w:rFonts w:ascii="Cambria Math" w:hAnsi="Cambria Math"/>
              </w:rPr>
            </m:ctrlPr>
          </m:sSubPr>
          <m:e>
            <m:r>
              <w:rPr>
                <w:rFonts w:ascii="Cambria Math" w:hAnsi="Cambria Math"/>
              </w:rPr>
              <m:t>F</m:t>
            </m:r>
          </m:e>
          <m:sub>
            <m:r>
              <w:rPr>
                <w:rFonts w:ascii="Cambria Math" w:hAnsi="Cambria Math"/>
              </w:rPr>
              <m:t>OFL</m:t>
            </m:r>
          </m:sub>
        </m:sSub>
      </m:oMath>
      <w:r>
        <w:t xml:space="preserve">. (Rationale: This scenario determines whether a stock is approaching an overfished condition. If the stock is 1) above its MSY level in 2025 or 2) above 1/2 of its </w:t>
      </w:r>
      <w:r>
        <w:rPr>
          <w:i/>
          <w:iCs/>
        </w:rPr>
        <w:t>MSY</w:t>
      </w:r>
      <w:r>
        <w:t xml:space="preserve"> level in 2025 and expected to be above its MSY level in 2035 under this scenario, then the stock is not approaching an overfished condition.)</w:t>
      </w:r>
    </w:p>
    <w:p w14:paraId="76F3A948" w14:textId="77777777" w:rsidR="00057A06" w:rsidRDefault="00885280">
      <w:pPr>
        <w:pStyle w:val="Heading4"/>
      </w:pPr>
      <w:bookmarkStart w:id="34" w:name="authorsF"/>
      <w:bookmarkEnd w:id="32"/>
      <w:r>
        <w:t>How Future Catches are Specified for Scenario 2 (Author’s F)</w:t>
      </w:r>
    </w:p>
    <w:p w14:paraId="7CB227F0" w14:textId="77777777" w:rsidR="00057A06" w:rsidRDefault="00885280">
      <w:pPr>
        <w:pStyle w:val="BlockText"/>
      </w:pPr>
      <w:r>
        <w:t>The method for specifying catches in years 2023 to 2025 has not changed from the 2021 assessment.</w:t>
      </w:r>
    </w:p>
    <w:p w14:paraId="59B31AE5" w14:textId="77777777" w:rsidR="00057A06" w:rsidRDefault="00885280">
      <w:pPr>
        <w:pStyle w:val="FirstParagraph"/>
      </w:pPr>
      <w:r>
        <w:t>For Scenario 2 (</w:t>
      </w:r>
      <w:r>
        <w:rPr>
          <w:i/>
          <w:iCs/>
        </w:rPr>
        <w:t>Author’s F</w:t>
      </w:r>
      <w:r>
        <w:t>); we use pre-specified catches to increase accuracy of short-term projections in fisheries where the catch is usually less than the ABC. This was suggested to help management with setting preliminary ABCs and OFLs for two-year ahead specifications.</w:t>
      </w:r>
    </w:p>
    <w:p w14:paraId="471BB502" w14:textId="77777777" w:rsidR="00057A06" w:rsidRDefault="00885280">
      <w:pPr>
        <w:pStyle w:val="BodyText"/>
      </w:pPr>
      <w:r>
        <w:t>The method to calculate catches for this scenario is as follows:</w:t>
      </w:r>
    </w:p>
    <w:p w14:paraId="0CFBE432" w14:textId="77777777" w:rsidR="00057A06" w:rsidRDefault="00885280">
      <w:pPr>
        <w:numPr>
          <w:ilvl w:val="0"/>
          <w:numId w:val="16"/>
        </w:numPr>
      </w:pPr>
      <w:r>
        <w:t>In-year catches are defined as the catch through the beginning or middle of October (the specific date depends on when the data is pulled for the assessment model) expanded by the expected amount of catch to be taken for the remainder of the year. This expected catch is determined by taking the average of the total catch divided by the catch taken through the beginning or middle of October of the previous three complete years (2020 to 2022). The expansion factor for the observed catch through 2023 is 1.11; the estimated in-year catch for 2023 is 30,381 t.</w:t>
      </w:r>
    </w:p>
    <w:p w14:paraId="366E1D2B" w14:textId="77777777" w:rsidR="00057A06" w:rsidRDefault="00885280">
      <w:pPr>
        <w:numPr>
          <w:ilvl w:val="0"/>
          <w:numId w:val="16"/>
        </w:numPr>
      </w:pPr>
      <w:r>
        <w:t xml:space="preserve">For 2024 and 2025, predicted catch is given by the ratio of the last three catches to their respective TACs, multiplied by the TACs in future year </w:t>
      </w:r>
      <m:oMath>
        <m:sSup>
          <m:sSupPr>
            <m:ctrlPr>
              <w:rPr>
                <w:rFonts w:ascii="Cambria Math" w:hAnsi="Cambria Math"/>
              </w:rPr>
            </m:ctrlPr>
          </m:sSupPr>
          <m:e>
            <m:r>
              <w:rPr>
                <w:rFonts w:ascii="Cambria Math" w:hAnsi="Cambria Math"/>
              </w:rPr>
              <m:t>y</m:t>
            </m:r>
          </m:e>
          <m:sup>
            <m:r>
              <m:rPr>
                <m:sty m:val="p"/>
              </m:rPr>
              <w:rPr>
                <w:rFonts w:ascii="Cambria Math" w:hAnsi="Cambria Math"/>
              </w:rPr>
              <m:t>*</m:t>
            </m:r>
          </m:sup>
        </m:sSup>
      </m:oMath>
      <w:r>
        <w:t xml:space="preserve"> given above (which are generally the same as the ABCs): </w:t>
      </w:r>
      <m:oMath>
        <m:r>
          <m:rPr>
            <m:sty m:val="p"/>
          </m:rPr>
          <w:rPr>
            <w:rFonts w:ascii="Cambria Math" w:hAnsi="Cambria Math"/>
          </w:rPr>
          <m:t>⟨</m:t>
        </m:r>
        <m:nary>
          <m:naryPr>
            <m:chr m:val="∑"/>
            <m:limLoc m:val="undOvr"/>
            <m:ctrlPr>
              <w:rPr>
                <w:rFonts w:ascii="Cambria Math" w:hAnsi="Cambria Math"/>
              </w:rPr>
            </m:ctrlPr>
          </m:naryPr>
          <m:sub>
            <m:r>
              <w:rPr>
                <w:rFonts w:ascii="Cambria Math" w:hAnsi="Cambria Math"/>
              </w:rPr>
              <m:t>y</m:t>
            </m:r>
            <m:r>
              <m:rPr>
                <m:sty m:val="p"/>
              </m:rPr>
              <w:rPr>
                <w:rFonts w:ascii="Cambria Math" w:hAnsi="Cambria Math"/>
              </w:rPr>
              <m:t>-</m:t>
            </m:r>
            <m:r>
              <w:rPr>
                <w:rFonts w:ascii="Cambria Math" w:hAnsi="Cambria Math"/>
              </w:rPr>
              <m:t>3</m:t>
            </m:r>
          </m:sub>
          <m:sup>
            <m:r>
              <w:rPr>
                <w:rFonts w:ascii="Cambria Math" w:hAnsi="Cambria Math"/>
              </w:rPr>
              <m:t>y</m:t>
            </m:r>
            <m:r>
              <m:rPr>
                <m:sty m:val="p"/>
              </m:rPr>
              <w:rPr>
                <w:rFonts w:ascii="Cambria Math" w:hAnsi="Cambria Math"/>
              </w:rPr>
              <m:t>-</m:t>
            </m:r>
            <m:r>
              <w:rPr>
                <w:rFonts w:ascii="Cambria Math" w:hAnsi="Cambria Math"/>
              </w:rPr>
              <m:t>1</m:t>
            </m:r>
          </m:sup>
          <m:e>
            <m:f>
              <m:fPr>
                <m:ctrlPr>
                  <w:rPr>
                    <w:rFonts w:ascii="Cambria Math" w:hAnsi="Cambria Math"/>
                  </w:rPr>
                </m:ctrlPr>
              </m:fPr>
              <m:num>
                <m:sSub>
                  <m:sSubPr>
                    <m:ctrlPr>
                      <w:rPr>
                        <w:rFonts w:ascii="Cambria Math" w:hAnsi="Cambria Math"/>
                      </w:rPr>
                    </m:ctrlPr>
                  </m:sSubPr>
                  <m:e>
                    <m:r>
                      <w:rPr>
                        <w:rFonts w:ascii="Cambria Math" w:hAnsi="Cambria Math"/>
                      </w:rPr>
                      <m:t>C</m:t>
                    </m:r>
                  </m:e>
                  <m:sub>
                    <m:r>
                      <w:rPr>
                        <w:rFonts w:ascii="Cambria Math" w:hAnsi="Cambria Math"/>
                      </w:rPr>
                      <m:t>y</m:t>
                    </m:r>
                  </m:sub>
                </m:sSub>
              </m:num>
              <m:den>
                <m:r>
                  <w:rPr>
                    <w:rFonts w:ascii="Cambria Math" w:hAnsi="Cambria Math"/>
                  </w:rPr>
                  <m:t>TA</m:t>
                </m:r>
                <m:sSub>
                  <m:sSubPr>
                    <m:ctrlPr>
                      <w:rPr>
                        <w:rFonts w:ascii="Cambria Math" w:hAnsi="Cambria Math"/>
                      </w:rPr>
                    </m:ctrlPr>
                  </m:sSubPr>
                  <m:e>
                    <m:r>
                      <w:rPr>
                        <w:rFonts w:ascii="Cambria Math" w:hAnsi="Cambria Math"/>
                      </w:rPr>
                      <m:t>C</m:t>
                    </m:r>
                  </m:e>
                  <m:sub>
                    <m:r>
                      <w:rPr>
                        <w:rFonts w:ascii="Cambria Math" w:hAnsi="Cambria Math"/>
                      </w:rPr>
                      <m:t>y</m:t>
                    </m:r>
                  </m:sub>
                </m:sSub>
              </m:den>
            </m:f>
          </m:e>
        </m:nary>
        <m:r>
          <m:rPr>
            <m:sty m:val="p"/>
          </m:rPr>
          <w:rPr>
            <w:rFonts w:ascii="Cambria Math" w:hAnsi="Cambria Math"/>
          </w:rPr>
          <m:t>⟩</m:t>
        </m:r>
        <m:r>
          <w:rPr>
            <w:rFonts w:ascii="Cambria Math" w:hAnsi="Cambria Math"/>
          </w:rPr>
          <m:t>TA</m:t>
        </m:r>
        <m:sSub>
          <m:sSubPr>
            <m:ctrlPr>
              <w:rPr>
                <w:rFonts w:ascii="Cambria Math" w:hAnsi="Cambria Math"/>
              </w:rPr>
            </m:ctrlPr>
          </m:sSubPr>
          <m:e>
            <m:r>
              <w:rPr>
                <w:rFonts w:ascii="Cambria Math" w:hAnsi="Cambria Math"/>
              </w:rPr>
              <m:t>C</m:t>
            </m:r>
          </m:e>
          <m:sub>
            <m:sSup>
              <m:sSupPr>
                <m:ctrlPr>
                  <w:rPr>
                    <w:rFonts w:ascii="Cambria Math" w:hAnsi="Cambria Math"/>
                  </w:rPr>
                </m:ctrlPr>
              </m:sSupPr>
              <m:e>
                <m:r>
                  <w:rPr>
                    <w:rFonts w:ascii="Cambria Math" w:hAnsi="Cambria Math"/>
                  </w:rPr>
                  <m:t>y</m:t>
                </m:r>
              </m:e>
              <m:sup>
                <m:r>
                  <m:rPr>
                    <m:sty m:val="p"/>
                  </m:rPr>
                  <w:rPr>
                    <w:rFonts w:ascii="Cambria Math" w:hAnsi="Cambria Math"/>
                  </w:rPr>
                  <m:t>*</m:t>
                </m:r>
              </m:sup>
            </m:sSup>
          </m:sub>
        </m:sSub>
      </m:oMath>
      <w:r>
        <w:t>. The resultant average ratio from catch to TAC in the previous three years is 0.79; predicted catches for 2024 and 2025 are 31,454 t and 29,890 t, respectively.</w:t>
      </w:r>
    </w:p>
    <w:p w14:paraId="3961CDA4" w14:textId="77777777" w:rsidR="00057A06" w:rsidRDefault="00885280">
      <w:pPr>
        <w:pStyle w:val="FirstParagraph"/>
      </w:pPr>
      <w:r>
        <w:t>Projected catches, spawning biomass, and fishing mortality rates corresponding to the alternative harvest scenarios over a 13-year period are shown in Tables 10 through 12.</w:t>
      </w:r>
    </w:p>
    <w:p w14:paraId="781AF04E" w14:textId="77777777" w:rsidR="00057A06" w:rsidRDefault="00885280">
      <w:pPr>
        <w:pStyle w:val="Heading2"/>
      </w:pPr>
      <w:bookmarkStart w:id="35" w:name="risktable"/>
      <w:bookmarkEnd w:id="29"/>
      <w:bookmarkEnd w:id="31"/>
      <w:bookmarkEnd w:id="34"/>
      <w:r>
        <w:t>Risk Table and ABC recommendation</w:t>
      </w:r>
    </w:p>
    <w:p w14:paraId="3C81D779" w14:textId="77777777" w:rsidR="00057A06" w:rsidRDefault="00885280">
      <w:pPr>
        <w:pStyle w:val="FirstParagraph"/>
      </w:pPr>
      <w:r>
        <w:t>The SSC in its December 2018 minutes recommended that all assessment authors use the risk table when determining whether to recommend an ABC lower than the maximum permissible.</w:t>
      </w:r>
    </w:p>
    <w:p w14:paraId="5C340F9A" w14:textId="77777777" w:rsidR="00057A06" w:rsidRDefault="00885280">
      <w:pPr>
        <w:pStyle w:val="BodyText"/>
      </w:pPr>
      <w:r>
        <w:t xml:space="preserve">The risk table scoring for POP has not changed since 2021, with the exception that the 2021 SSC requested that the number of Risk Table categories (i.e., levels of concern) be reduced from four to three. Per leadership instruction in 2023, we have consolidated what were previously categories 2 and 3 </w:t>
      </w:r>
      <w:r>
        <w:lastRenderedPageBreak/>
        <w:t>(“substantially increased” and “major concern” into a single category, “increased/major concern”). This impacts the first two considerations, which were rated a level 2 in the 2021 Assessment.</w:t>
      </w:r>
    </w:p>
    <w:tbl>
      <w:tblPr>
        <w:tblW w:w="0" w:type="auto"/>
        <w:jc w:val="center"/>
        <w:tblLayout w:type="fixed"/>
        <w:tblLook w:val="0420" w:firstRow="1" w:lastRow="0" w:firstColumn="0" w:lastColumn="0" w:noHBand="0" w:noVBand="1"/>
      </w:tblPr>
      <w:tblGrid>
        <w:gridCol w:w="2160"/>
        <w:gridCol w:w="2160"/>
        <w:gridCol w:w="2160"/>
        <w:gridCol w:w="2160"/>
      </w:tblGrid>
      <w:tr w:rsidR="00057A06" w14:paraId="1EA1C8EC" w14:textId="77777777">
        <w:trPr>
          <w:tblHeader/>
          <w:jc w:val="center"/>
        </w:trPr>
        <w:tc>
          <w:tcPr>
            <w:tcW w:w="216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4476E32"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ascii="Times" w:eastAsia="Times" w:hAnsi="Times" w:cs="Times"/>
                <w:i/>
                <w:color w:val="000000"/>
                <w:szCs w:val="22"/>
              </w:rPr>
              <w:t>Assessment-related considerations</w:t>
            </w:r>
          </w:p>
        </w:tc>
        <w:tc>
          <w:tcPr>
            <w:tcW w:w="216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35B598B"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ascii="Times" w:eastAsia="Times" w:hAnsi="Times" w:cs="Times"/>
                <w:i/>
                <w:color w:val="000000"/>
                <w:szCs w:val="22"/>
              </w:rPr>
              <w:t>Population dynamics considerations</w:t>
            </w:r>
          </w:p>
        </w:tc>
        <w:tc>
          <w:tcPr>
            <w:tcW w:w="216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286FA1E"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ascii="Times" w:eastAsia="Times" w:hAnsi="Times" w:cs="Times"/>
                <w:i/>
                <w:color w:val="000000"/>
                <w:szCs w:val="22"/>
              </w:rPr>
              <w:t>Environmental/ecosystem considerations</w:t>
            </w:r>
          </w:p>
        </w:tc>
        <w:tc>
          <w:tcPr>
            <w:tcW w:w="216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F363BD2"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ascii="Times" w:eastAsia="Times" w:hAnsi="Times" w:cs="Times"/>
                <w:i/>
                <w:color w:val="000000"/>
                <w:szCs w:val="22"/>
              </w:rPr>
              <w:t>Fishery Performance</w:t>
            </w:r>
          </w:p>
        </w:tc>
      </w:tr>
      <w:tr w:rsidR="00057A06" w14:paraId="11E92AD4" w14:textId="77777777">
        <w:trPr>
          <w:jc w:val="center"/>
        </w:trPr>
        <w:tc>
          <w:tcPr>
            <w:tcW w:w="216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FA5D336"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ascii="Times" w:eastAsia="Times" w:hAnsi="Times" w:cs="Times"/>
                <w:color w:val="000000"/>
                <w:sz w:val="20"/>
                <w:szCs w:val="20"/>
              </w:rPr>
              <w:t>Level 2: Major concern</w:t>
            </w:r>
          </w:p>
        </w:tc>
        <w:tc>
          <w:tcPr>
            <w:tcW w:w="216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7A49169"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ascii="Times" w:eastAsia="Times" w:hAnsi="Times" w:cs="Times"/>
                <w:color w:val="000000"/>
                <w:sz w:val="20"/>
                <w:szCs w:val="20"/>
              </w:rPr>
              <w:t>Level 2: Major concern</w:t>
            </w:r>
          </w:p>
        </w:tc>
        <w:tc>
          <w:tcPr>
            <w:tcW w:w="216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F6B5E55"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ascii="Times" w:eastAsia="Times" w:hAnsi="Times" w:cs="Times"/>
                <w:color w:val="000000"/>
                <w:sz w:val="20"/>
                <w:szCs w:val="20"/>
              </w:rPr>
              <w:t>Level 1: No concern</w:t>
            </w:r>
          </w:p>
        </w:tc>
        <w:tc>
          <w:tcPr>
            <w:tcW w:w="216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50EC004"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ascii="Times" w:eastAsia="Times" w:hAnsi="Times" w:cs="Times"/>
                <w:color w:val="000000"/>
                <w:sz w:val="20"/>
                <w:szCs w:val="20"/>
              </w:rPr>
              <w:t>Level 1: No concern</w:t>
            </w:r>
          </w:p>
        </w:tc>
      </w:tr>
    </w:tbl>
    <w:p w14:paraId="391CC488" w14:textId="77777777" w:rsidR="00057A06" w:rsidRDefault="00885280">
      <w:pPr>
        <w:pStyle w:val="BodyText"/>
      </w:pPr>
      <w:r>
        <w:t>An abridged summary of the considerations that led to this determination for each category follows.</w:t>
      </w:r>
    </w:p>
    <w:p w14:paraId="3DF24E95" w14:textId="77777777" w:rsidR="003040F6" w:rsidRDefault="003040F6" w:rsidP="003040F6">
      <w:pPr>
        <w:pStyle w:val="Heading3"/>
      </w:pPr>
      <w:bookmarkStart w:id="36" w:name="assessmentconsiderations"/>
      <w:bookmarkStart w:id="37" w:name="fishery-performance"/>
      <w:r>
        <w:t>Assessment considerations</w:t>
      </w:r>
    </w:p>
    <w:p w14:paraId="13BD8BB0" w14:textId="77777777" w:rsidR="003040F6" w:rsidRDefault="003040F6" w:rsidP="003040F6">
      <w:pPr>
        <w:pStyle w:val="FirstParagraph"/>
      </w:pPr>
      <w:r>
        <w:t>The GOA POP assessment model exhibits a strong negative retrospective pattern (spawning biomass continues to increase with new data), though this effect was less pronounced in the 2023, likely due to high uncertainty in the observed survey biomass. This is driven by ongoing increases in the trawl survey biomass, which have been consistently under-estimated since 2013, and may be suggestive of model misspecification.</w:t>
      </w:r>
    </w:p>
    <w:p w14:paraId="69A4A571" w14:textId="77777777" w:rsidR="003040F6" w:rsidRDefault="003040F6" w:rsidP="003040F6">
      <w:pPr>
        <w:pStyle w:val="BodyText"/>
      </w:pPr>
      <w:r>
        <w:rPr>
          <w:i/>
          <w:iCs/>
        </w:rPr>
        <w:t>This results in a Level 2 assessment considerations rating, a major concern.</w:t>
      </w:r>
    </w:p>
    <w:p w14:paraId="6C6BDD54" w14:textId="77777777" w:rsidR="003040F6" w:rsidRDefault="003040F6" w:rsidP="003040F6">
      <w:pPr>
        <w:pStyle w:val="Heading3"/>
      </w:pPr>
      <w:bookmarkStart w:id="38" w:name="population-dynamics-considerations"/>
      <w:bookmarkEnd w:id="36"/>
      <w:r>
        <w:t>Population dynamics considerations</w:t>
      </w:r>
    </w:p>
    <w:p w14:paraId="0116D455" w14:textId="77777777" w:rsidR="003040F6" w:rsidRDefault="003040F6" w:rsidP="003040F6">
      <w:pPr>
        <w:pStyle w:val="FirstParagraph"/>
      </w:pPr>
      <w:r>
        <w:t>The model estimates above-average recruitment events in the last three decades to account for the increasing survey biomass observations (Figures 10.4, 10.9 and 10.10). The estimated recruitment events are still insufficient to satisfactorily fit the recent survey data; these increases are not observed in the early time series nor are they typical for an ecosystem that is warming (with the exception of sablefish).</w:t>
      </w:r>
    </w:p>
    <w:p w14:paraId="63DC7B3F" w14:textId="77777777" w:rsidR="003040F6" w:rsidRDefault="003040F6" w:rsidP="003040F6">
      <w:pPr>
        <w:pStyle w:val="BodyText"/>
      </w:pPr>
      <w:r>
        <w:t xml:space="preserve">The unusual trend of rapid increases in stock size and recruitment estimates </w:t>
      </w:r>
      <w:r>
        <w:rPr>
          <w:i/>
          <w:iCs/>
        </w:rPr>
        <w:t>results in a Level 2 population dynamics rating, a major concern.</w:t>
      </w:r>
    </w:p>
    <w:p w14:paraId="1C710CD6" w14:textId="77777777" w:rsidR="003040F6" w:rsidRDefault="003040F6" w:rsidP="003040F6">
      <w:pPr>
        <w:pStyle w:val="Heading3"/>
      </w:pPr>
      <w:bookmarkStart w:id="39" w:name="environmentalecosystem-considerations"/>
      <w:bookmarkEnd w:id="38"/>
      <w:r>
        <w:t>Environmental/Ecosystem considerations</w:t>
      </w:r>
    </w:p>
    <w:p w14:paraId="380630BB" w14:textId="77777777" w:rsidR="003040F6" w:rsidRDefault="003040F6" w:rsidP="003040F6">
      <w:pPr>
        <w:pStyle w:val="FirstParagraph"/>
      </w:pPr>
      <w:r>
        <w:t>This year, the GOA ecosystem was characterized by moderate thermal conditions, mixed trends for zooplankton abundance, moderate predation, and increased competition for zooplankton prey resources. The warmer surface waters predicted for 2024 may be favorable for POP larval survival. Ecosystem: While optimal temperatures for POP life stages are not known, it is reasonable to expect that the 2023 average ocean temperatures at depth on the shelf edge (for adults) and surface temperatures (for larvae) were adequate for POP. POP are semi-demersal/pelagic, outer shelf and continental slope (150-420 m depths) dwellers as adults, with a pelagic then inshore benthic juvenile stage (age 1 to 3) in the Gulf of Alaska (GOA) (Carlson and Haight 1976, Love et al. 2002, Rooper and Bolt 2005, Rooper et al. 2007, NPFMC 2010). There is evidence that POP are being observed higher in the water column, potentially a result of an expanding population. As warm spring temperatures are favorable for larval survival (Doyle 2009), cooler spring to above average summer temperatures varying from 5.8°C (WGOA Bottom Trawl Survey, O’Leary 2023) to 10.5°C (Icy Strait, SEAK, Fergusson 2023) were cooler than optimal, but not considered detrimental. While optimal temperatures are not known for adults, there is no indication of concern given bottom temperatures along the shelf edge in the GOA cooled to average in 2023 (AFSC longline survey: Siwicke 2023). Surface temperatures are predicted to warm in late winter/early spring of 2024, in alignment with El Niño conditions (Bond 2023). These warmer surface temperatures in April/May (larval release) may be favorable for larval survival. As it takes time for warm surface waters to extend to depth, shelf bottom temperatures are not expected to warm in the spring.</w:t>
      </w:r>
    </w:p>
    <w:p w14:paraId="6088383E" w14:textId="77777777" w:rsidR="003040F6" w:rsidRDefault="003040F6" w:rsidP="003040F6">
      <w:pPr>
        <w:pStyle w:val="BodyText"/>
      </w:pPr>
      <w:r>
        <w:t xml:space="preserve">Prey: Planktivorous foraging conditions were average to below average across the GOA in 2023. The primary prey of the adult POP include calanoid copepods, euphausiids, myctophids, and miscellaneous </w:t>
      </w:r>
      <w:r>
        <w:lastRenderedPageBreak/>
        <w:t>prey in the GOA (Byerly 2001, Yang 2000, Yang 2003). POP body condition increased to average in 2023 after below average condition (i.e. lower weights at length) since 2015 (Bottom Trawl Survey, O’Leary, 2023b). The timing of this declining trend matches the time frame of increasing POP population since the 2014-2016 marine heatwave and could be explained by prey availability and competition within an expanding population. Zooplankton biomass in the WGOA progressed from below average in the spring (lower calanoid copepod biomass and higher euphausiid biomass) to improved conditions in the summer (above average biomass of large calanoid copepods and euphausiids, but continued lower small copepod biomass; Shelikof St., Kimmel 2023, and Seward Line, Hopcroft 2023). Summer planktivorous foraging conditions were somewhat improved with above average large calanoid copepod and euphausiid biomass, but continued lower small copepod biomass (Shelikof, Kimmel 2023). Eastern GOA inside waters had below average total zooplankton biomass, although euphuasiids were above average here as in the western GOA. Planktivorous seabird reproductive success, an indicator of zooplankton availability and nutritional quality, was approximately average south of Kodiak (Chowiet Isl.), and in the central GOA (Middleton Island on shelf edge off Seward) (Drummond 2023, Whelan 2023), and above average in the EGOA (St. Lazaria Isl.).</w:t>
      </w:r>
    </w:p>
    <w:p w14:paraId="64E29935" w14:textId="77777777" w:rsidR="003040F6" w:rsidRDefault="003040F6" w:rsidP="003040F6">
      <w:pPr>
        <w:pStyle w:val="BodyText"/>
      </w:pPr>
      <w:r>
        <w:t>Predators &amp; Competitors: Predation pressure is considered moderate and competition may have increased in 2023. Predators of juvenile POP include Pacific halibut, arrowtooth flounder, seabirds, rockfish, salmon, and lingcod (Moss 2016). Predators of adults include Pacific halibut, sablefish, and sperm whales (Moss 2016). Halibut and arrowtooth flounder populations remain low relative to previous levels, and, in general, there is no cause to suspect increased predation pressure on larval or adult demersal shelf rockfish. Potential competitors include large returns of pink salmon (Whitehouse, 2023, Vulstek, 2023), a relatively large and increasing population of walleye pollock, other POP as the population continues to increase, and continued large year classes of juvenile sablefish. POP are being found shallower in the water column, increasing their habitat overlap and potential competition for zooplankton prey with walleye pollock.</w:t>
      </w:r>
    </w:p>
    <w:p w14:paraId="641C7BAA" w14:textId="77777777" w:rsidR="003040F6" w:rsidRDefault="003040F6" w:rsidP="003040F6">
      <w:pPr>
        <w:pStyle w:val="BodyText"/>
      </w:pPr>
      <w:r>
        <w:t xml:space="preserve">The most recent data available </w:t>
      </w:r>
      <w:r>
        <w:rPr>
          <w:i/>
          <w:iCs/>
        </w:rPr>
        <w:t>result in a Level 1 ecosystem rating, no apparent concerns.</w:t>
      </w:r>
    </w:p>
    <w:p w14:paraId="33C11ACD" w14:textId="77777777" w:rsidR="003040F6" w:rsidRDefault="003040F6" w:rsidP="003040F6">
      <w:pPr>
        <w:pStyle w:val="Heading4"/>
      </w:pPr>
      <w:bookmarkStart w:id="40" w:name="X71309d787be079d3f2de5f58bcd88095e67847c"/>
      <w:r>
        <w:t>References for Environmental &amp; Ecosystem Considerations</w:t>
      </w:r>
    </w:p>
    <w:p w14:paraId="122DEF7C" w14:textId="77777777" w:rsidR="003040F6" w:rsidRDefault="003040F6" w:rsidP="003040F6">
      <w:pPr>
        <w:pStyle w:val="FirstParagraph"/>
      </w:pPr>
      <w:r>
        <w:t>Bond, N. 2023. Seasonal Projections from the National Multi-Model Ensemble (NMME). In Ferriss, B., 2023. Ecosystem Status Report 2023: Gulf of Alaska, Stock Assessment and Fishery Evaluation Report, North Pacific Fishery Management Council, 1007 West Third, Suite 400, Anchorage, Alaska 99501.</w:t>
      </w:r>
    </w:p>
    <w:p w14:paraId="074926B1" w14:textId="77777777" w:rsidR="003040F6" w:rsidRDefault="003040F6" w:rsidP="003040F6">
      <w:pPr>
        <w:pStyle w:val="BodyText"/>
      </w:pPr>
      <w:r>
        <w:t>Byerly, M.M. 2001. Ecology of age-1 copper rockfish (</w:t>
      </w:r>
      <w:r>
        <w:rPr>
          <w:i/>
          <w:iCs/>
        </w:rPr>
        <w:t>Sebastes caurinus</w:t>
      </w:r>
      <w:r>
        <w:t>) in vegetated habitats of Sitka Sound, Alaska. M.S. Thesis. University of Alaska Fairbanks, Juneau, Alaska.</w:t>
      </w:r>
    </w:p>
    <w:p w14:paraId="1C5E0216" w14:textId="77777777" w:rsidR="003040F6" w:rsidRDefault="003040F6" w:rsidP="003040F6">
      <w:pPr>
        <w:pStyle w:val="BodyText"/>
      </w:pPr>
      <w:r>
        <w:t xml:space="preserve">Carlson, H.R., and R.E. Haight. 1976. Juvenile life of Pacific ocean perch, </w:t>
      </w:r>
      <w:r>
        <w:rPr>
          <w:i/>
          <w:iCs/>
        </w:rPr>
        <w:t>Sebastes alutus</w:t>
      </w:r>
      <w:r>
        <w:t>, in coastal fiords of southeastern Alaska: their environment, growth, food habits, and schooling behavior. Trans. Am. Fish. Soc. 105:191-201.</w:t>
      </w:r>
    </w:p>
    <w:p w14:paraId="5D82B8CB" w14:textId="77777777" w:rsidR="003040F6" w:rsidRDefault="003040F6" w:rsidP="003040F6">
      <w:pPr>
        <w:pStyle w:val="BodyText"/>
      </w:pPr>
      <w:r>
        <w:t>Danielson, S., and R. Hopcroft. 2023. Ocean temperature synthesis: Seward line may survey. In Ferriss, B., 2023. Ecosystem Status Report 2023: Gulf of Alaska, Stock Assessment and Fishery Evaluation Report, North Pacific Fishery Management Council, 1007 West Third, Suite 400, Anchorage, Alaska 99501.</w:t>
      </w:r>
    </w:p>
    <w:p w14:paraId="7AF8236D" w14:textId="77777777" w:rsidR="003040F6" w:rsidRDefault="003040F6" w:rsidP="003040F6">
      <w:pPr>
        <w:pStyle w:val="BodyText"/>
      </w:pPr>
      <w:r>
        <w:t>Doyle, M. J., Picquelle, S. J., Mier, K. L., Spillane, M. C., Bond, N. A. 2009. Larval fish abundance and physical forcing in the Gulf of Alaska, 1981-2003. Prog. Ocean. 80(3-4): 163-187.</w:t>
      </w:r>
    </w:p>
    <w:p w14:paraId="1C740B14" w14:textId="77777777" w:rsidR="003040F6" w:rsidRDefault="003040F6" w:rsidP="003040F6">
      <w:pPr>
        <w:pStyle w:val="BodyText"/>
      </w:pPr>
      <w:r>
        <w:t xml:space="preserve">Drummond, B., Kettle, A. and Renner, H. 2023. Seabird synthesis: Alaska Maritime National Wildlife Refuge data. In Ferriss, B., 2023. Ecosystem Status Report 2023: Gulf of Alaska, Stock Assessment and </w:t>
      </w:r>
      <w:r>
        <w:lastRenderedPageBreak/>
        <w:t>Fishery Evaluation Report, North Pacific Fishery Management Council, 1007 West Third, Suite 400, Anchorage, Alaska 99501.</w:t>
      </w:r>
    </w:p>
    <w:p w14:paraId="2AD9C91F" w14:textId="77777777" w:rsidR="003040F6" w:rsidRDefault="003040F6" w:rsidP="003040F6">
      <w:pPr>
        <w:pStyle w:val="BodyText"/>
      </w:pPr>
      <w:r>
        <w:t>Fergusson, E. and Strasburger, W. 2023. Long-term trends in zooplankton densities in Icy Strait, Southeast Alaska. In Ferriss, B., 2023. Ecosystem Status Report 2023: Gulf of Alaska, Stock Assessment and Fishery Evaluation Report, North Pacific Fishery Management Council, 1007 West Third, Suite 400, Anchorage, Alaska 99501.</w:t>
      </w:r>
    </w:p>
    <w:p w14:paraId="00056F5A" w14:textId="77777777" w:rsidR="003040F6" w:rsidRDefault="003040F6" w:rsidP="003040F6">
      <w:pPr>
        <w:pStyle w:val="BodyText"/>
      </w:pPr>
      <w:r>
        <w:t>Fergusson, E. and Strasburger, W. 2023. Ocean temperature synthesis: Southeast Coastal Monitoring Survey. In Ferriss, B., 2023. Ecosystem Status Report 2023: Gulf of Alaska, Stock Assessment and Fishery Evaluation Report, North Pacific Fishery Management Council, 1007 West Third, Suite 400, Anchorage, Alaska 99501.</w:t>
      </w:r>
    </w:p>
    <w:p w14:paraId="6B8D6EF0" w14:textId="77777777" w:rsidR="003040F6" w:rsidRDefault="003040F6" w:rsidP="003040F6">
      <w:pPr>
        <w:pStyle w:val="BodyText"/>
      </w:pPr>
      <w:r>
        <w:t>Hinckley, S., et al. 2019. Connectivity between spawning and nursery areas for Pacific cod (</w:t>
      </w:r>
      <w:r>
        <w:rPr>
          <w:i/>
          <w:iCs/>
        </w:rPr>
        <w:t>Gadus macrocephalus</w:t>
      </w:r>
      <w:r>
        <w:t>) in the Gulf of Alaska. Deep Sea Research Part II: Topical Studies in Oceanography 165 (2019): 113-126.</w:t>
      </w:r>
    </w:p>
    <w:p w14:paraId="2BE5E394" w14:textId="77777777" w:rsidR="003040F6" w:rsidRDefault="003040F6" w:rsidP="003040F6">
      <w:pPr>
        <w:pStyle w:val="BodyText"/>
      </w:pPr>
      <w:r>
        <w:t>Hopcroft, R. 2023. Seward Line: Large Copepod &amp; Euphausiid Biomass. In Ferriss, B., 2023. Ecosystem Status Report 2023: Gulf of Alaska, Stock Assessment and Fishery Evaluation Report, North Pacific Fishery Management Council, 1007 West Third, Suite 400, Anchorage, Alaska 99501.</w:t>
      </w:r>
    </w:p>
    <w:p w14:paraId="2D5865E1" w14:textId="77777777" w:rsidR="003040F6" w:rsidRDefault="003040F6" w:rsidP="003040F6">
      <w:pPr>
        <w:pStyle w:val="BodyText"/>
      </w:pPr>
      <w:r>
        <w:t>Kimmel, D., Axler, K., Cormack, B., Crouser, D., Fennie, W., Keister, J., Lamb, J., Pinger, C., Rogers, L., and Suryan, R. 2023. Current and Historical Trends for Zooplankton in the Western Gulf of Alaska. In Ferriss, B., 2023. Ecosystem Status Report 2023: Gulf of Alaska, Stock Assessment and Fishery Evaluation Report, North Pacific Fishery Management Council, 1007 West Third, Suite 400, Anchorage, Alaska 99501.</w:t>
      </w:r>
    </w:p>
    <w:p w14:paraId="33493CA9" w14:textId="77777777" w:rsidR="003040F6" w:rsidRDefault="003040F6" w:rsidP="003040F6">
      <w:pPr>
        <w:pStyle w:val="BodyText"/>
      </w:pPr>
      <w:r>
        <w:t>Love, M.S., M. Yoklavich, and L. Thorsteinson. 2002. The rockfishes of the northeast Pacific. U. of California Press. 405 pp.</w:t>
      </w:r>
    </w:p>
    <w:p w14:paraId="1BA8E3A8" w14:textId="77777777" w:rsidR="003040F6" w:rsidRDefault="003040F6" w:rsidP="003040F6">
      <w:pPr>
        <w:pStyle w:val="BodyText"/>
      </w:pPr>
      <w:r>
        <w:t>Major, Richard L., and Herbert H. Shippen. 1970. Synopsis of biological data on Pacific ocean perch, Sebastodes alutus. FAO Fisheries Synopsis no.79</w:t>
      </w:r>
    </w:p>
    <w:p w14:paraId="393269B7" w14:textId="77777777" w:rsidR="003040F6" w:rsidRDefault="003040F6" w:rsidP="003040F6">
      <w:pPr>
        <w:pStyle w:val="BodyText"/>
      </w:pPr>
      <w:r>
        <w:t>Monnahan, C.C., Dorn, M.W., Correa, G.M., Deary, A.L., Ferriss, B.E., Levine, M., McGowan, D.W., Rogers, L., Shotwell, S.K., Tyrell, A. and Zador, S. 2023. Assessment of the walleye pollock stock in the Gulf of Alaska. In Stock assessment and fishery evaluation report for the groundfish resources of the Gulf of Alaska, North Pacific Fishery Management Council, 1007 West Third, Suite 400, Anchorage, Alaska 99501.</w:t>
      </w:r>
    </w:p>
    <w:p w14:paraId="5E0E6879" w14:textId="77777777" w:rsidR="003040F6" w:rsidRDefault="003040F6" w:rsidP="003040F6">
      <w:pPr>
        <w:pStyle w:val="BodyText"/>
      </w:pPr>
      <w:r>
        <w:t>Morgan, C.A., B.R., Beckman, L.A. Weitkamp, and K.L. Fresh. 2019. Recent ecosystem disturbance in the Northern California Current. Fisheries, 44(10), pp.465-474.</w:t>
      </w:r>
    </w:p>
    <w:p w14:paraId="69CABF60" w14:textId="77777777" w:rsidR="003040F6" w:rsidRDefault="003040F6" w:rsidP="003040F6">
      <w:pPr>
        <w:pStyle w:val="BodyText"/>
      </w:pPr>
      <w:r>
        <w:t>Moss, J. H., et al. 2016. Surviving the Gauntlet: A comparative study of the pelagic, demersal, and spatial linkages that determine groundfish recruitment and diversity in the Gulf of Alaska ecosystem. NPRB GOA Project G81 Upper Trophic Level Final Report). Anchorage, AK: North Pacific Research Board. NWAFC Processed Rep (2016): 88-21.</w:t>
      </w:r>
    </w:p>
    <w:p w14:paraId="221CA26A" w14:textId="77777777" w:rsidR="003040F6" w:rsidRDefault="003040F6" w:rsidP="003040F6">
      <w:pPr>
        <w:pStyle w:val="BodyText"/>
      </w:pPr>
      <w:r>
        <w:t>NPFMC (North Pacific Fishery Management Council). 2010. Essential Fish Habitat (EFH): 5-year review for 2010, Summary Report. North Pacific Fishery Management Council, 605 W. 4th Ave, suite 306. Anchorage, AK 99501.</w:t>
      </w:r>
    </w:p>
    <w:p w14:paraId="3F8F7C7F" w14:textId="77777777" w:rsidR="003040F6" w:rsidRDefault="003040F6" w:rsidP="003040F6">
      <w:pPr>
        <w:pStyle w:val="BodyText"/>
      </w:pPr>
      <w:r>
        <w:t>O’Leary, C. 2023a. Ocean temperature synthesis: Bottom trawl survey. In Ferriss, B., 2023. Ecosystem Status Report 2023: Gulf of Alaska, Stock Assessment and Fishery Evaluation Report, North Pacific Fishery Management Council, 1007 West Third, Suite 400, Anchorage, Alaska 99501.</w:t>
      </w:r>
    </w:p>
    <w:p w14:paraId="7EA7F29E" w14:textId="77777777" w:rsidR="003040F6" w:rsidRDefault="003040F6" w:rsidP="003040F6">
      <w:pPr>
        <w:pStyle w:val="BodyText"/>
      </w:pPr>
      <w:r>
        <w:lastRenderedPageBreak/>
        <w:t>O’Leary, C. and Rohan, S. 2023b. Gulf of Alaska Groundfish Condition. In Ferriss, B., 2023. Ecosystem Status Report 2023: Gulf of Alaska, Stock Assessment and Fishery Evaluation Report, North Pacific Fishery Management Council, 1007 West Third, Suite 400, Anchorage, Alaska 99501.</w:t>
      </w:r>
    </w:p>
    <w:p w14:paraId="0C13997A" w14:textId="77777777" w:rsidR="003040F6" w:rsidRDefault="003040F6" w:rsidP="003040F6">
      <w:pPr>
        <w:pStyle w:val="BodyText"/>
      </w:pPr>
      <w:r>
        <w:t>Rooper, C.N. , J.L. Boldt, and M. Zimmermann. 2007. An assessment of juvenile Pacific Ocean perch (</w:t>
      </w:r>
      <w:r>
        <w:rPr>
          <w:i/>
          <w:iCs/>
        </w:rPr>
        <w:t>Sebastes alutus</w:t>
      </w:r>
      <w:r>
        <w:t>) habitat use in a deepwater nursery. Estuarine, Coastal and Shelf Science 75:371-380</w:t>
      </w:r>
    </w:p>
    <w:p w14:paraId="66F39D62" w14:textId="77777777" w:rsidR="003040F6" w:rsidRDefault="003040F6" w:rsidP="003040F6">
      <w:pPr>
        <w:pStyle w:val="BodyText"/>
      </w:pPr>
      <w:r>
        <w:t xml:space="preserve">Rooper, C.N. and J.L. Boldt. 2005. Distribution of juvenile Pacific ocean perch </w:t>
      </w:r>
      <w:r>
        <w:rPr>
          <w:i/>
          <w:iCs/>
        </w:rPr>
        <w:t>Sebastes alutus</w:t>
      </w:r>
      <w:r>
        <w:t xml:space="preserve"> in the Aleutian Islands in relation to benthic habitat. Alaska Fisheries Research Bulletin 11(2):102-112.</w:t>
      </w:r>
    </w:p>
    <w:p w14:paraId="2AE99E0E" w14:textId="77777777" w:rsidR="003040F6" w:rsidRDefault="003040F6" w:rsidP="003040F6">
      <w:pPr>
        <w:pStyle w:val="BodyText"/>
      </w:pPr>
      <w:r>
        <w:t>Siwicke, K. 2023. Ocean temperature synthesis: Longline survey. In Ferriss, B., 2023. Ecosystem Status Report 2023: Gulf of Alaska, Stock Assessment and Fishery Evaluation Report, North Pacific Fishery Management Council, 1007 West Third, Suite 400, Anchorage, Alaska 99501.</w:t>
      </w:r>
    </w:p>
    <w:p w14:paraId="5F6156AD" w14:textId="77777777" w:rsidR="003040F6" w:rsidRDefault="003040F6" w:rsidP="003040F6">
      <w:pPr>
        <w:pStyle w:val="BodyText"/>
      </w:pPr>
      <w:r>
        <w:t>Vulstek, S., Russell, J. R. 2023. Trends in survival of coho, sockeye, and pink salmon from Auke Creek, Southeast Alaska. In Ferriss, B., 2023. Ecosystem Status Report 2023: Gulf of Alaska, Stock Assessment and Fishery Evaluation Report, North Pacific Fishery Management Council, 1007 West Third, Suite 400, Anchorage, Alaska 99501.</w:t>
      </w:r>
    </w:p>
    <w:p w14:paraId="344711A6" w14:textId="77777777" w:rsidR="003040F6" w:rsidRDefault="003040F6" w:rsidP="003040F6">
      <w:pPr>
        <w:pStyle w:val="BodyText"/>
      </w:pPr>
      <w:r>
        <w:t>Whelan, S., Hatch, S.A., Arimitsu, M., and Piatt, J.F. 2023. Seabird breeding performance on Middleton Island. In Ferriss, B., 2023. Ecosystem Status Report 2023: Gulf of Alaska, Stock Assessment and Fishery Evaluation Report, North Pacific Fishery Management Council, 1007 West Third, Suite 400, Anchorage, Alaska 99501.</w:t>
      </w:r>
    </w:p>
    <w:p w14:paraId="257CEF3D" w14:textId="77777777" w:rsidR="003040F6" w:rsidRDefault="003040F6" w:rsidP="003040F6">
      <w:pPr>
        <w:pStyle w:val="BodyText"/>
      </w:pPr>
      <w:r>
        <w:t>Yang, M., and M.W. Nelson. 2000. Food habits of the commercially important groundfishes in the Gulf of Alaska in 1990, 1993, and 1996. U. S. Dep. Commer. NOAA Tech. Memo. NMFS-AFSC- 112, 174 p.</w:t>
      </w:r>
    </w:p>
    <w:p w14:paraId="44F2BA25" w14:textId="77777777" w:rsidR="003040F6" w:rsidRDefault="003040F6" w:rsidP="003040F6">
      <w:pPr>
        <w:pStyle w:val="BodyText"/>
      </w:pPr>
      <w:r>
        <w:t>Yang, M-S. 2003. Food habits of important groundfishes in the Aleutian Islands in 1994 and 1997. U.S. Dep. Commer., AFSC Processed Report 203-07., 233 p.</w:t>
      </w:r>
    </w:p>
    <w:bookmarkEnd w:id="39"/>
    <w:bookmarkEnd w:id="40"/>
    <w:p w14:paraId="63CC529B" w14:textId="77777777" w:rsidR="00057A06" w:rsidRDefault="00885280">
      <w:pPr>
        <w:pStyle w:val="Heading3"/>
      </w:pPr>
      <w:r>
        <w:t>Fishery performance</w:t>
      </w:r>
    </w:p>
    <w:p w14:paraId="3089EF15" w14:textId="77777777" w:rsidR="00057A06" w:rsidRDefault="00885280">
      <w:pPr>
        <w:pStyle w:val="FirstParagraph"/>
      </w:pPr>
      <w:r>
        <w:t>There have been no recent changes to spatial distribution of catch, percent of TAC taken, or fishing duration. There are no indications of adverse signals or concerns about the fishery in terms of resource-use, performance, or behavior.</w:t>
      </w:r>
    </w:p>
    <w:p w14:paraId="36A5CC40" w14:textId="77777777" w:rsidR="00057A06" w:rsidRDefault="00885280">
      <w:pPr>
        <w:pStyle w:val="BodyText"/>
      </w:pPr>
      <w:r>
        <w:rPr>
          <w:i/>
          <w:iCs/>
        </w:rPr>
        <w:t>Fishery Performance for POP is scored as Level 1 (normal concern)</w:t>
      </w:r>
      <w:r>
        <w:t>.</w:t>
      </w:r>
    </w:p>
    <w:p w14:paraId="11998201" w14:textId="77777777" w:rsidR="00057A06" w:rsidRDefault="00885280">
      <w:pPr>
        <w:pStyle w:val="Heading3"/>
      </w:pPr>
      <w:bookmarkStart w:id="41" w:name="X090ba2d76be73015ab3ac66cbbcc4b5998048f3"/>
      <w:bookmarkEnd w:id="37"/>
      <w:r>
        <w:t>Risk Table Summary and ABC recommendation</w:t>
      </w:r>
    </w:p>
    <w:p w14:paraId="491D102B" w14:textId="44676212" w:rsidR="00057A06" w:rsidRDefault="00885280">
      <w:pPr>
        <w:pStyle w:val="FirstParagraph"/>
      </w:pPr>
      <w:r>
        <w:rPr>
          <w:i/>
          <w:iCs/>
        </w:rPr>
        <w:t>We do not recommend a reduction in ABC because the retrospective pattern in this assessment indicates an increasing population abundance</w:t>
      </w:r>
      <w:r w:rsidR="003040F6">
        <w:rPr>
          <w:i/>
          <w:iCs/>
        </w:rPr>
        <w:t xml:space="preserve"> and the population is well above </w:t>
      </w:r>
      <w:r w:rsidR="003040F6" w:rsidRPr="003040F6">
        <w:rPr>
          <w:iCs/>
        </w:rPr>
        <w:t>B</w:t>
      </w:r>
      <w:r w:rsidR="003040F6" w:rsidRPr="003040F6">
        <w:rPr>
          <w:i/>
          <w:iCs/>
          <w:vertAlign w:val="subscript"/>
        </w:rPr>
        <w:t>40%</w:t>
      </w:r>
      <w:r w:rsidRPr="003040F6">
        <w:rPr>
          <w:i/>
          <w:iCs/>
          <w:vertAlign w:val="subscript"/>
        </w:rPr>
        <w:t>.</w:t>
      </w:r>
      <w:r>
        <w:t xml:space="preserve"> We acknowledge that the current assessment model does not appropriately explain these dynamics at present.</w:t>
      </w:r>
    </w:p>
    <w:p w14:paraId="7B02171C" w14:textId="77777777" w:rsidR="00057A06" w:rsidRDefault="00885280">
      <w:pPr>
        <w:pStyle w:val="Heading3"/>
      </w:pPr>
      <w:bookmarkStart w:id="42" w:name="apportionment"/>
      <w:bookmarkEnd w:id="41"/>
      <w:r>
        <w:t>Area Allocation of Harvests</w:t>
      </w:r>
    </w:p>
    <w:p w14:paraId="1A3D970B" w14:textId="77777777" w:rsidR="00057A06" w:rsidRDefault="00885280">
      <w:pPr>
        <w:pStyle w:val="Heading4"/>
      </w:pPr>
      <w:bookmarkStart w:id="43" w:name="overview"/>
      <w:r>
        <w:t>Overview</w:t>
      </w:r>
    </w:p>
    <w:p w14:paraId="47D83CDD" w14:textId="5294688A" w:rsidR="00057A06" w:rsidRDefault="00885280">
      <w:pPr>
        <w:pStyle w:val="FirstParagraph"/>
      </w:pPr>
      <w:r>
        <w:t xml:space="preserve">Apportionment of ABC and OFL among regulatory areas uses the random effects model (“REMA” version </w:t>
      </w:r>
      <w:r>
        <w:rPr>
          <w:rStyle w:val="VerbatimChar"/>
        </w:rPr>
        <w:t>0.1.0</w:t>
      </w:r>
      <w:r>
        <w:t xml:space="preserve">) developed by </w:t>
      </w:r>
      <w:r w:rsidR="000A7275">
        <w:t>Sullivan et. al. (2022)</w:t>
      </w:r>
      <w:r>
        <w:t xml:space="preserve">; these estimates are then subdivided further to account for closed areas in the Eastern Gulf. The Eastern Gulf is comprised of two sub-areas for apportionment purposes: the area west of </w:t>
      </w:r>
      <m:oMath>
        <m:sSup>
          <m:sSupPr>
            <m:ctrlPr>
              <w:rPr>
                <w:rFonts w:ascii="Cambria Math" w:hAnsi="Cambria Math"/>
              </w:rPr>
            </m:ctrlPr>
          </m:sSupPr>
          <m:e>
            <m:r>
              <w:rPr>
                <w:rFonts w:ascii="Cambria Math" w:hAnsi="Cambria Math"/>
              </w:rPr>
              <m:t>140</m:t>
            </m:r>
          </m:e>
          <m:sup>
            <m:r>
              <m:rPr>
                <m:sty m:val="p"/>
              </m:rPr>
              <w:rPr>
                <w:rFonts w:ascii="Cambria Math" w:hAnsi="Cambria Math"/>
              </w:rPr>
              <m:t>∘</m:t>
            </m:r>
          </m:sup>
        </m:sSup>
        <m:r>
          <w:rPr>
            <w:rFonts w:ascii="Cambria Math" w:hAnsi="Cambria Math"/>
          </w:rPr>
          <m:t>W</m:t>
        </m:r>
      </m:oMath>
      <w:r>
        <w:t xml:space="preserve"> longitude (“West Yakutat”) and the area east and southeast of </w:t>
      </w:r>
      <m:oMath>
        <m:sSup>
          <m:sSupPr>
            <m:ctrlPr>
              <w:rPr>
                <w:rFonts w:ascii="Cambria Math" w:hAnsi="Cambria Math"/>
              </w:rPr>
            </m:ctrlPr>
          </m:sSupPr>
          <m:e>
            <m:r>
              <w:rPr>
                <w:rFonts w:ascii="Cambria Math" w:hAnsi="Cambria Math"/>
              </w:rPr>
              <m:t>140</m:t>
            </m:r>
          </m:e>
          <m:sup>
            <m:r>
              <m:rPr>
                <m:sty m:val="p"/>
              </m:rPr>
              <w:rPr>
                <w:rFonts w:ascii="Cambria Math" w:hAnsi="Cambria Math"/>
              </w:rPr>
              <m:t>∘</m:t>
            </m:r>
          </m:sup>
        </m:sSup>
        <m:r>
          <w:rPr>
            <w:rFonts w:ascii="Cambria Math" w:hAnsi="Cambria Math"/>
          </w:rPr>
          <m:t>W</m:t>
        </m:r>
      </m:oMath>
      <w:r>
        <w:t xml:space="preserve"> longitude (“East Yakutat and Southeast Outside”, or “SEO”). Amendment 41 prohibited trawling in the latter area, so we re-calculate apportionment for the Eastern Gulf to consider the ratio of biomass both within and outside of the closed area. The Groundfish Plan Team recommended </w:t>
      </w:r>
      <w:r>
        <w:lastRenderedPageBreak/>
        <w:t>use of a weighted average so apportionment values do not change too dramatically with each new survey observation.</w:t>
      </w:r>
    </w:p>
    <w:p w14:paraId="4DA3C925" w14:textId="77777777" w:rsidR="00057A06" w:rsidRDefault="00885280">
      <w:pPr>
        <w:pStyle w:val="BodyText"/>
      </w:pPr>
      <w:r>
        <w:t>The workflow to calculate allocation is as follows:</w:t>
      </w:r>
    </w:p>
    <w:p w14:paraId="1F6868A2" w14:textId="77777777" w:rsidR="00057A06" w:rsidRDefault="00885280">
      <w:pPr>
        <w:pStyle w:val="Compact"/>
        <w:numPr>
          <w:ilvl w:val="0"/>
          <w:numId w:val="17"/>
        </w:numPr>
      </w:pPr>
      <w:r>
        <w:t xml:space="preserve">Apply the </w:t>
      </w:r>
      <w:r>
        <w:rPr>
          <w:rStyle w:val="VerbatimChar"/>
        </w:rPr>
        <w:t>REMA</w:t>
      </w:r>
      <w:r>
        <w:t xml:space="preserve"> model to estimate random effects parameters that control the variation of estimated biomass across years and areas, and is fit to the trawl survey biomass estimates (with associated variance) for the Western, Central, and Eastern GOA. The REMA model fits the survey data in each area well, except for the terminal value in the Eastern GOA, which is under-fit (see figure below). That observation is far outside the previous time series for that region, and the uncertainty is higher than previously observed. Both the observations and predictions indicate that most biomass is in the Central Gulf; biomass has decreased in the Central and Western Gulf, and increased in the Eastern Gulf. The estimated apportionment among areas have changed accordingly: 4.5% for the Western area (down from 6.8% in 2021), 72.4% for the Central area (down from 80.5% in 2021), and 23.1% for the Eastern area (up from 12.7% in 2021).</w:t>
      </w:r>
    </w:p>
    <w:p w14:paraId="0382E0AD" w14:textId="77777777" w:rsidR="00057A06" w:rsidRDefault="00885280">
      <w:pPr>
        <w:pStyle w:val="FirstParagraph"/>
      </w:pPr>
      <w:r>
        <w:t>These apportionment percentages correspond to recommended 2024 ABCs of 1,787 t for the Western area, 28,757 t for the Central area, and 9,175 t for the Eastern area.</w:t>
      </w:r>
    </w:p>
    <w:p w14:paraId="4EF20DCF" w14:textId="77777777" w:rsidR="00057A06" w:rsidRDefault="00885280">
      <w:pPr>
        <w:pStyle w:val="CaptionedFigure"/>
      </w:pPr>
      <w:r>
        <w:rPr>
          <w:noProof/>
        </w:rPr>
        <w:drawing>
          <wp:inline distT="0" distB="0" distL="0" distR="0" wp14:anchorId="04193247" wp14:editId="55AA74E8">
            <wp:extent cx="4754880" cy="3169920"/>
            <wp:effectExtent l="0" t="0" r="0" b="0"/>
            <wp:docPr id="65" name="Picture" descr="Figure 9.2. Observed survey biomass with 95% confidence intervals (black points and error bars), and estimated fits from the REMA model with 95% confidence intervals (gold lines and ribbon) for three areas of the Gulf of Alaska."/>
            <wp:cNvGraphicFramePr/>
            <a:graphic xmlns:a="http://schemas.openxmlformats.org/drawingml/2006/main">
              <a:graphicData uri="http://schemas.openxmlformats.org/drawingml/2006/picture">
                <pic:pic xmlns:pic="http://schemas.openxmlformats.org/drawingml/2006/picture">
                  <pic:nvPicPr>
                    <pic:cNvPr id="66" name="Picture" descr="../../mgmt/2020.1-2023/apport/rema_outs_redux.png"/>
                    <pic:cNvPicPr>
                      <a:picLocks noChangeAspect="1" noChangeArrowheads="1"/>
                    </pic:cNvPicPr>
                  </pic:nvPicPr>
                  <pic:blipFill>
                    <a:blip r:embed="rId13"/>
                    <a:stretch>
                      <a:fillRect/>
                    </a:stretch>
                  </pic:blipFill>
                  <pic:spPr bwMode="auto">
                    <a:xfrm>
                      <a:off x="0" y="0"/>
                      <a:ext cx="4754880" cy="3169920"/>
                    </a:xfrm>
                    <a:prstGeom prst="rect">
                      <a:avLst/>
                    </a:prstGeom>
                    <a:noFill/>
                    <a:ln w="9525">
                      <a:noFill/>
                      <a:headEnd/>
                      <a:tailEnd/>
                    </a:ln>
                  </pic:spPr>
                </pic:pic>
              </a:graphicData>
            </a:graphic>
          </wp:inline>
        </w:drawing>
      </w:r>
    </w:p>
    <w:p w14:paraId="3708AA8C" w14:textId="77777777" w:rsidR="00057A06" w:rsidRDefault="00885280">
      <w:pPr>
        <w:pStyle w:val="ImageCaption"/>
      </w:pPr>
      <w:bookmarkStart w:id="44" w:name="fig:unnamed-chunk-23"/>
      <w:bookmarkEnd w:id="44"/>
      <w:r>
        <w:t>Figure 9.2. Observed survey biomass with 95% confidence intervals (black points and error bars), and estimated fits from the REMA model with 95% confidence intervals (gold lines and ribbon) for three areas of the Gulf of Alaska.</w:t>
      </w:r>
    </w:p>
    <w:p w14:paraId="6283895C" w14:textId="77777777" w:rsidR="00057A06" w:rsidRDefault="00885280">
      <w:pPr>
        <w:pStyle w:val="Compact"/>
        <w:numPr>
          <w:ilvl w:val="0"/>
          <w:numId w:val="18"/>
        </w:numPr>
      </w:pPr>
      <w:r>
        <w:t>Obtain the biomass ratios in the Eastern GOA between the open and closed areas (W. Yakutat versus E. Yakutat/SEO) from the last three calendar years (These ratios are provided by the survey program and are accessed via AKFIN). Using these values, first calculate a 4:6:9 weighted average of the mean (</w:t>
      </w:r>
      <m:oMath>
        <m:sSub>
          <m:sSubPr>
            <m:ctrlPr>
              <w:rPr>
                <w:rFonts w:ascii="Cambria Math" w:hAnsi="Cambria Math"/>
              </w:rPr>
            </m:ctrlPr>
          </m:sSubPr>
          <m:e>
            <m:r>
              <w:rPr>
                <w:rFonts w:ascii="Cambria Math" w:hAnsi="Cambria Math"/>
              </w:rPr>
              <m:t>μ</m:t>
            </m:r>
          </m:e>
          <m:sub>
            <m:r>
              <w:rPr>
                <w:rFonts w:ascii="Cambria Math" w:hAnsi="Cambria Math"/>
              </w:rPr>
              <m:t>w</m:t>
            </m:r>
          </m:sub>
        </m:sSub>
      </m:oMath>
      <w:r>
        <w:t>) and upper limit of the 95% confidence interval (</w:t>
      </w:r>
      <m:oMath>
        <m:sSub>
          <m:sSubPr>
            <m:ctrlPr>
              <w:rPr>
                <w:rFonts w:ascii="Cambria Math" w:hAnsi="Cambria Math"/>
              </w:rPr>
            </m:ctrlPr>
          </m:sSubPr>
          <m:e>
            <m:r>
              <w:rPr>
                <w:rFonts w:ascii="Cambria Math" w:hAnsi="Cambria Math"/>
              </w:rPr>
              <m:t>σ</m:t>
            </m:r>
          </m:e>
          <m:sub>
            <m:r>
              <w:rPr>
                <w:rFonts w:ascii="Cambria Math" w:hAnsi="Cambria Math"/>
              </w:rPr>
              <m:t>w</m:t>
            </m:r>
          </m:sub>
        </m:sSub>
      </m:oMath>
      <w:r>
        <w:t xml:space="preserve">) for the W. Yakutat biomass ratio (assigning greater weight to more recent surveys). Then calculate a total ratio for use in apportionment via </w:t>
      </w:r>
      <m:oMath>
        <m:sSub>
          <m:sSubPr>
            <m:ctrlPr>
              <w:rPr>
                <w:rFonts w:ascii="Cambria Math" w:hAnsi="Cambria Math"/>
              </w:rPr>
            </m:ctrlPr>
          </m:sSubPr>
          <m:e>
            <m:r>
              <w:rPr>
                <w:rFonts w:ascii="Cambria Math" w:hAnsi="Cambria Math"/>
              </w:rPr>
              <m:t>μ</m:t>
            </m:r>
          </m:e>
          <m:sub>
            <m:r>
              <w:rPr>
                <w:rFonts w:ascii="Cambria Math" w:hAnsi="Cambria Math"/>
              </w:rPr>
              <m:t>w</m:t>
            </m:r>
          </m:sub>
        </m:sSub>
        <m:r>
          <m:rPr>
            <m:sty m:val="p"/>
          </m:rPr>
          <w:rPr>
            <w:rFonts w:ascii="Cambria Math" w:hAnsi="Cambria Math"/>
          </w:rPr>
          <m:t>=</m:t>
        </m:r>
        <m:r>
          <w:rPr>
            <w:rFonts w:ascii="Cambria Math" w:hAnsi="Cambria Math"/>
          </w:rPr>
          <m:t>2</m:t>
        </m:r>
        <m:rad>
          <m:radPr>
            <m:degHide m:val="1"/>
            <m:ctrlPr>
              <w:rPr>
                <w:rFonts w:ascii="Cambria Math" w:hAnsi="Cambria Math"/>
              </w:rPr>
            </m:ctrlPr>
          </m:radPr>
          <m:deg/>
          <m:e>
            <m:sSub>
              <m:sSubPr>
                <m:ctrlPr>
                  <w:rPr>
                    <w:rFonts w:ascii="Cambria Math" w:hAnsi="Cambria Math"/>
                  </w:rPr>
                </m:ctrlPr>
              </m:sSubPr>
              <m:e>
                <m:r>
                  <w:rPr>
                    <w:rFonts w:ascii="Cambria Math" w:hAnsi="Cambria Math"/>
                  </w:rPr>
                  <m:t>σ</m:t>
                </m:r>
              </m:e>
              <m:sub>
                <m:r>
                  <w:rPr>
                    <w:rFonts w:ascii="Cambria Math" w:hAnsi="Cambria Math"/>
                  </w:rPr>
                  <m:t>w</m:t>
                </m:r>
              </m:sub>
            </m:sSub>
          </m:e>
        </m:rad>
      </m:oMath>
      <w:r>
        <w:t>. The ratio for 2024 using survey observations from 2019, 2021, 2023 is 0.22, down from the ratio of 0.29 used in 2021.</w:t>
      </w:r>
    </w:p>
    <w:p w14:paraId="6B3979B8" w14:textId="77777777" w:rsidR="00057A06" w:rsidRDefault="00885280">
      <w:pPr>
        <w:pStyle w:val="FirstParagraph"/>
      </w:pPr>
      <w:r>
        <w:lastRenderedPageBreak/>
        <w:t xml:space="preserve">Applying the biomass ratio to the 2024 </w:t>
      </w:r>
      <w:hyperlink w:anchor="oflabc">
        <w:r>
          <w:rPr>
            <w:rStyle w:val="Hyperlink"/>
          </w:rPr>
          <w:t>ABC</w:t>
        </w:r>
      </w:hyperlink>
      <w:r>
        <w:t xml:space="preserve"> for the Eastern Gulf results in an ABC apportionment of 2,110 t to the W. Yakutat area, with 7,065 t unharvested in the E. Yakutat/SEO. The 2024 OFL for POP, where </w:t>
      </w:r>
      <m:oMath>
        <m:sSub>
          <m:sSubPr>
            <m:ctrlPr>
              <w:rPr>
                <w:rFonts w:ascii="Cambria Math" w:hAnsi="Cambria Math"/>
              </w:rPr>
            </m:ctrlPr>
          </m:sSubPr>
          <m:e>
            <m:r>
              <w:rPr>
                <w:rFonts w:ascii="Cambria Math" w:hAnsi="Cambria Math"/>
              </w:rPr>
              <m:t>F</m:t>
            </m:r>
          </m:e>
          <m:sub>
            <m:r>
              <w:rPr>
                <w:rFonts w:ascii="Cambria Math" w:hAnsi="Cambria Math"/>
              </w:rPr>
              <m:t>OFL</m:t>
            </m:r>
          </m:sub>
        </m:sSub>
      </m:oMath>
      <w:r>
        <w:t xml:space="preserve"> = </w:t>
      </w:r>
      <m:oMath>
        <m:sSub>
          <m:sSubPr>
            <m:ctrlPr>
              <w:rPr>
                <w:rFonts w:ascii="Cambria Math" w:hAnsi="Cambria Math"/>
              </w:rPr>
            </m:ctrlPr>
          </m:sSubPr>
          <m:e>
            <m:r>
              <w:rPr>
                <w:rFonts w:ascii="Cambria Math" w:hAnsi="Cambria Math"/>
              </w:rPr>
              <m:t>F</m:t>
            </m:r>
          </m:e>
          <m:sub>
            <m:r>
              <w:rPr>
                <w:rFonts w:ascii="Cambria Math" w:hAnsi="Cambria Math"/>
              </w:rPr>
              <m:t>35</m:t>
            </m:r>
            <m:r>
              <m:rPr>
                <m:sty m:val="p"/>
              </m:rPr>
              <w:rPr>
                <w:rFonts w:ascii="Cambria Math" w:hAnsi="Cambria Math"/>
              </w:rPr>
              <m:t>%</m:t>
            </m:r>
          </m:sub>
        </m:sSub>
      </m:oMath>
      <w:r>
        <w:t>=0.12), is 47,466. Using the same approach as for ABCs, the 2024 OFL for the Western Gulf, Central Gulf, and W. Yakutat</w:t>
      </w:r>
      <w:r>
        <w:rPr>
          <w:rStyle w:val="FootnoteReference"/>
        </w:rPr>
        <w:footnoteReference w:id="1"/>
      </w:r>
      <w:r>
        <w:t xml:space="preserve"> is 39,023 t and 8,443 t in the Southeast/Outside area.</w:t>
      </w:r>
    </w:p>
    <w:p w14:paraId="16FF65E2" w14:textId="77777777" w:rsidR="00057A06" w:rsidRDefault="00885280">
      <w:pPr>
        <w:pStyle w:val="Heading3"/>
      </w:pPr>
      <w:bookmarkStart w:id="45" w:name="status-determination"/>
      <w:bookmarkEnd w:id="42"/>
      <w:bookmarkEnd w:id="43"/>
      <w:r>
        <w:t>Status Determination</w:t>
      </w:r>
    </w:p>
    <w:p w14:paraId="5EF44114" w14:textId="77777777" w:rsidR="00057A06" w:rsidRDefault="00885280">
      <w:pPr>
        <w:pStyle w:val="BlockText"/>
      </w:pPr>
      <w:r>
        <w:t>The status definitions under the MSFCMA have been truncated from this report.</w:t>
      </w:r>
    </w:p>
    <w:p w14:paraId="5B717C06" w14:textId="77777777" w:rsidR="00057A06" w:rsidRDefault="00885280">
      <w:pPr>
        <w:pStyle w:val="Heading4"/>
      </w:pPr>
      <w:bookmarkStart w:id="46" w:name="overfishing"/>
      <w:r>
        <w:t>Overfishing</w:t>
      </w:r>
    </w:p>
    <w:p w14:paraId="2BAFD144" w14:textId="77777777" w:rsidR="00057A06" w:rsidRDefault="00885280">
      <w:pPr>
        <w:pStyle w:val="FirstParagraph"/>
      </w:pPr>
      <w:r>
        <w:t xml:space="preserve">The official catch estimate for the most recent complete year (2022) is 29,484 t. This is less than the 2022 OFL of 45,580 t. </w:t>
      </w:r>
      <w:r>
        <w:rPr>
          <w:i/>
          <w:iCs/>
        </w:rPr>
        <w:t>The stock is not subject to overfishing.</w:t>
      </w:r>
    </w:p>
    <w:p w14:paraId="12FBE470" w14:textId="77777777" w:rsidR="00057A06" w:rsidRDefault="00885280">
      <w:pPr>
        <w:pStyle w:val="Heading4"/>
      </w:pPr>
      <w:bookmarkStart w:id="47" w:name="overfished-harvest-scenario-6"/>
      <w:bookmarkEnd w:id="46"/>
      <w:r>
        <w:t>Overfished (Harvest Scenario 6)</w:t>
      </w:r>
    </w:p>
    <w:p w14:paraId="64776225" w14:textId="77777777" w:rsidR="00057A06" w:rsidRDefault="00885280">
      <w:pPr>
        <w:pStyle w:val="FirstParagraph"/>
      </w:pPr>
      <w:r>
        <w:t xml:space="preserve">The minimum stock size threshold (MSST) for POP is given by the </w:t>
      </w:r>
      <m:oMath>
        <m:sSub>
          <m:sSubPr>
            <m:ctrlPr>
              <w:rPr>
                <w:rFonts w:ascii="Cambria Math" w:hAnsi="Cambria Math"/>
              </w:rPr>
            </m:ctrlPr>
          </m:sSubPr>
          <m:e>
            <m:r>
              <w:rPr>
                <w:rFonts w:ascii="Cambria Math" w:hAnsi="Cambria Math"/>
              </w:rPr>
              <m:t>B</m:t>
            </m:r>
          </m:e>
          <m:sub>
            <m:r>
              <w:rPr>
                <w:rFonts w:ascii="Cambria Math" w:hAnsi="Cambria Math"/>
              </w:rPr>
              <m:t>35</m:t>
            </m:r>
            <m:r>
              <m:rPr>
                <m:sty m:val="p"/>
              </m:rPr>
              <w:rPr>
                <w:rFonts w:ascii="Cambria Math" w:hAnsi="Cambria Math"/>
              </w:rPr>
              <m:t>%</m:t>
            </m:r>
          </m:sub>
        </m:sSub>
      </m:oMath>
      <w:r>
        <w:t xml:space="preserve"> which is 120,266 in 2023. The estimated stock spawning biomass in 2023 is nearly double the MSST at 228,030. </w:t>
      </w:r>
      <w:r>
        <w:rPr>
          <w:i/>
          <w:iCs/>
        </w:rPr>
        <w:t>The stock is not overfished</w:t>
      </w:r>
      <w:r>
        <w:t>.</w:t>
      </w:r>
    </w:p>
    <w:p w14:paraId="52FD0DE4" w14:textId="77777777" w:rsidR="00057A06" w:rsidRDefault="00885280">
      <w:pPr>
        <w:pStyle w:val="Heading4"/>
      </w:pPr>
      <w:bookmarkStart w:id="48" w:name="Xddbfd9d540b3de04e3b8db1434598891be77491"/>
      <w:bookmarkEnd w:id="47"/>
      <w:r>
        <w:t>Approaching Overfished (Harvest Scenario 7)</w:t>
      </w:r>
    </w:p>
    <w:p w14:paraId="510AC59C" w14:textId="77777777" w:rsidR="00057A06" w:rsidRDefault="00885280">
      <w:pPr>
        <w:pStyle w:val="FirstParagraph"/>
      </w:pPr>
      <w:r>
        <w:t xml:space="preserve">The mean estimated stock spawning biomass in 2025 is above the MSST. </w:t>
      </w:r>
      <w:r>
        <w:rPr>
          <w:i/>
          <w:iCs/>
        </w:rPr>
        <w:t>The stock is not approaching an overfished state</w:t>
      </w:r>
      <w:r>
        <w:t>.</w:t>
      </w:r>
    </w:p>
    <w:p w14:paraId="254BCD16" w14:textId="77777777" w:rsidR="00057A06" w:rsidRDefault="00885280">
      <w:pPr>
        <w:pStyle w:val="Heading1"/>
      </w:pPr>
      <w:bookmarkStart w:id="49" w:name="ecosystem-considerations"/>
      <w:bookmarkEnd w:id="19"/>
      <w:bookmarkEnd w:id="35"/>
      <w:bookmarkEnd w:id="45"/>
      <w:bookmarkEnd w:id="48"/>
      <w:r>
        <w:t>Ecosystem Considerations</w:t>
      </w:r>
    </w:p>
    <w:p w14:paraId="68078F8B" w14:textId="484DB6B6" w:rsidR="00057A06" w:rsidRDefault="00885280">
      <w:pPr>
        <w:pStyle w:val="BlockText"/>
      </w:pPr>
      <w:r>
        <w:t xml:space="preserve">Operational Update: The Ecosystem Considerations for POP are unchanged. The reader is referred to the last full assessment (Hulson et al., 2021) for the entirety of this section, which has been summarized below. The Fishery Impacts on the </w:t>
      </w:r>
      <w:r w:rsidR="0017587C">
        <w:t xml:space="preserve">Ecosystem </w:t>
      </w:r>
      <w:r>
        <w:t>and GOA Rockfish Economic Performance Report for 2020 have been removed from this document.</w:t>
      </w:r>
    </w:p>
    <w:p w14:paraId="051ABD70" w14:textId="77777777" w:rsidR="00057A06" w:rsidRDefault="00885280">
      <w:pPr>
        <w:pStyle w:val="FirstParagraph"/>
      </w:pPr>
      <w:r>
        <w:t>In general, a determination of ecosystem considerations for POP is hampered by the lack of biological and habitat information.</w:t>
      </w:r>
    </w:p>
    <w:p w14:paraId="6DE2216A" w14:textId="77777777" w:rsidR="00057A06" w:rsidRDefault="00885280">
      <w:pPr>
        <w:pStyle w:val="Heading2"/>
      </w:pPr>
      <w:bookmarkStart w:id="50" w:name="ecosystem-effects-on-the-stock"/>
      <w:r>
        <w:t>Ecosystem Effects on the Stock</w:t>
      </w:r>
    </w:p>
    <w:p w14:paraId="1728D466" w14:textId="77777777" w:rsidR="00057A06" w:rsidRDefault="00885280">
      <w:pPr>
        <w:pStyle w:val="FirstParagraph"/>
      </w:pPr>
      <w:r>
        <w:rPr>
          <w:b/>
          <w:bCs/>
        </w:rPr>
        <w:t>Prey availability/abundance trends</w:t>
      </w:r>
      <w:r>
        <w:t>: Similar to many other rockfish species, stock condition of POP appears to be influenced by periodic abundant year classes. Availability of suitable zooplankton prey items in sufficient quantity for larval or post-larval POP may be an important determining factor of year class strength.</w:t>
      </w:r>
    </w:p>
    <w:p w14:paraId="14690E52" w14:textId="77777777" w:rsidR="00057A06" w:rsidRDefault="00885280">
      <w:pPr>
        <w:pStyle w:val="BodyText"/>
      </w:pPr>
      <w:r>
        <w:rPr>
          <w:b/>
          <w:bCs/>
        </w:rPr>
        <w:t>Predator population trends</w:t>
      </w:r>
      <w:r>
        <w:t>: POP are preyed upon by a variety of other fish at all life stages, and to some extent marine mammals during late juvenile and adult stages. Whether the impact of any particular predator is significant or dominant is unknown.</w:t>
      </w:r>
    </w:p>
    <w:p w14:paraId="1D571B49" w14:textId="77777777" w:rsidR="00057A06" w:rsidRDefault="00885280">
      <w:pPr>
        <w:pStyle w:val="BodyText"/>
      </w:pPr>
      <w:r>
        <w:rPr>
          <w:b/>
          <w:bCs/>
        </w:rPr>
        <w:lastRenderedPageBreak/>
        <w:t>Changes in physical environment</w:t>
      </w:r>
      <w:r>
        <w:t>: Stronger year classes corresponding to the period around 1977 have been reported for many species of groundfish in the GOA, including POP, northern rockfish, sablefish, and Pacific cod. Therefore, it appears that environmental conditions may have changed during this period in such a way that survival of young-of-the-year fish increased for many groundfish species, including slope rockfish. POP appeared to have strong 1986-88 year classes, and there may be other years when environmental conditions were especially favorable for rockfish species. The environmental mechanism for this increased survival remains unknown.</w:t>
      </w:r>
    </w:p>
    <w:p w14:paraId="31BE7B8A" w14:textId="77777777" w:rsidR="00057A06" w:rsidRDefault="00885280">
      <w:pPr>
        <w:pStyle w:val="Heading1"/>
      </w:pPr>
      <w:bookmarkStart w:id="51" w:name="data-gaps-and-research-priorities"/>
      <w:bookmarkEnd w:id="49"/>
      <w:bookmarkEnd w:id="50"/>
      <w:r>
        <w:t>Data Gaps and Research Priorities</w:t>
      </w:r>
    </w:p>
    <w:p w14:paraId="73962390" w14:textId="77777777" w:rsidR="00057A06" w:rsidRDefault="00885280">
      <w:pPr>
        <w:pStyle w:val="BlockText"/>
      </w:pPr>
      <w:r>
        <w:t>Operational Update: The reader is referred to the last full stock assessment (Hulson et al., 2021) for the entirety of the POP Data Gaps and Research Priorities section.</w:t>
      </w:r>
    </w:p>
    <w:p w14:paraId="61DF419F" w14:textId="77777777" w:rsidR="00057A06" w:rsidRDefault="00885280">
      <w:pPr>
        <w:pStyle w:val="Heading1"/>
      </w:pPr>
      <w:bookmarkStart w:id="52" w:name="acknowledgements"/>
      <w:bookmarkEnd w:id="51"/>
      <w:r>
        <w:t>Acknowledgements</w:t>
      </w:r>
    </w:p>
    <w:p w14:paraId="4CE569C5" w14:textId="77777777" w:rsidR="00057A06" w:rsidRDefault="00885280">
      <w:pPr>
        <w:pStyle w:val="FirstParagraph"/>
      </w:pPr>
      <w:r>
        <w:t>The authors would like to acknowledge fruitful discussions with P. Spencer and the input of the 2023 September Groundfish Plan Team, as well as a review by C. Lunsford.</w:t>
      </w:r>
    </w:p>
    <w:p w14:paraId="181791D2" w14:textId="77777777" w:rsidR="00057A06" w:rsidRDefault="00885280">
      <w:r>
        <w:br w:type="page"/>
      </w:r>
    </w:p>
    <w:p w14:paraId="5B41E44D" w14:textId="77777777" w:rsidR="00057A06" w:rsidRDefault="00885280">
      <w:pPr>
        <w:pStyle w:val="Heading1"/>
      </w:pPr>
      <w:bookmarkStart w:id="53" w:name="references"/>
      <w:bookmarkEnd w:id="52"/>
      <w:r>
        <w:lastRenderedPageBreak/>
        <w:t>References</w:t>
      </w:r>
    </w:p>
    <w:p w14:paraId="09E054F6" w14:textId="77777777" w:rsidR="00057A06" w:rsidRDefault="00885280">
      <w:pPr>
        <w:pStyle w:val="Bibliography"/>
      </w:pPr>
      <w:bookmarkStart w:id="54" w:name="ref-courtney_extending_2007"/>
      <w:bookmarkStart w:id="55" w:name="refs"/>
      <w:r>
        <w:t xml:space="preserve">Courtney, D.L., Ianelli, J., Hanselman, D. and Heifetz, J. (2007) </w:t>
      </w:r>
      <w:hyperlink r:id="rId14">
        <w:r>
          <w:rPr>
            <w:rStyle w:val="Hyperlink"/>
          </w:rPr>
          <w:t>Extending statistical age-structured assessment approaches to gulf of alaska rockfish (sebastes spp.)</w:t>
        </w:r>
      </w:hyperlink>
      <w:r>
        <w:t>.pp 429–449.</w:t>
      </w:r>
    </w:p>
    <w:p w14:paraId="7E2825EC" w14:textId="2ACAAEC9" w:rsidR="00057A06" w:rsidRDefault="00885280">
      <w:pPr>
        <w:pStyle w:val="Bibliography"/>
      </w:pPr>
      <w:bookmarkStart w:id="56" w:name="ref-fournier_ad_2012"/>
      <w:bookmarkEnd w:id="54"/>
      <w:r>
        <w:t xml:space="preserve">Fournier, D.A., Skaug, H.J., Ancheta, J., et al. (2012) </w:t>
      </w:r>
      <w:hyperlink r:id="rId15">
        <w:r>
          <w:rPr>
            <w:rStyle w:val="Hyperlink"/>
          </w:rPr>
          <w:t>AD model builder: Using automatic differentiation for statistical inference of highly parameterized complex nonlinear models</w:t>
        </w:r>
      </w:hyperlink>
      <w:r>
        <w:t xml:space="preserve">. </w:t>
      </w:r>
      <w:r>
        <w:rPr>
          <w:i/>
          <w:iCs/>
        </w:rPr>
        <w:t>Optimization Methods and Software</w:t>
      </w:r>
      <w:r>
        <w:t xml:space="preserve"> 27, 233–249.</w:t>
      </w:r>
      <w:r w:rsidR="00D128C0">
        <w:t xml:space="preserve"> </w:t>
      </w:r>
    </w:p>
    <w:p w14:paraId="6543D6A7" w14:textId="3E313B8A" w:rsidR="00057A06" w:rsidRDefault="00885280">
      <w:pPr>
        <w:pStyle w:val="Bibliography"/>
      </w:pPr>
      <w:bookmarkStart w:id="57" w:name="ref-gelman_markov_1996"/>
      <w:bookmarkEnd w:id="56"/>
      <w:r>
        <w:t xml:space="preserve">Gelman, A. and Rubin, D.B. (1996) </w:t>
      </w:r>
      <w:hyperlink r:id="rId16">
        <w:r>
          <w:rPr>
            <w:rStyle w:val="Hyperlink"/>
          </w:rPr>
          <w:t>Markov chain monte carlo methods in biostatistics</w:t>
        </w:r>
      </w:hyperlink>
      <w:r>
        <w:t xml:space="preserve">. </w:t>
      </w:r>
      <w:r>
        <w:rPr>
          <w:i/>
          <w:iCs/>
        </w:rPr>
        <w:t>Statistical Methods in Medical Research</w:t>
      </w:r>
      <w:r>
        <w:t xml:space="preserve"> 5, 339–355.</w:t>
      </w:r>
    </w:p>
    <w:p w14:paraId="6C1EBAA2" w14:textId="6B08A27B" w:rsidR="00D128C0" w:rsidRPr="00D128C0" w:rsidRDefault="00D128C0" w:rsidP="00D128C0">
      <w:pPr>
        <w:pStyle w:val="Bibliography"/>
      </w:pPr>
      <w:r w:rsidRPr="00D128C0">
        <w:rPr>
          <w:szCs w:val="22"/>
        </w:rPr>
        <w:t xml:space="preserve">Hall, M. (2023). </w:t>
      </w:r>
      <w:r w:rsidRPr="00D128C0">
        <w:rPr>
          <w:bCs/>
          <w:szCs w:val="22"/>
        </w:rPr>
        <w:t>The 2023 Science-Industry Rockfish Research Collaboration in Alaska (SIRRCA) Cooperative Survey</w:t>
      </w:r>
      <w:r>
        <w:rPr>
          <w:bCs/>
          <w:szCs w:val="22"/>
        </w:rPr>
        <w:t>.</w:t>
      </w:r>
      <w:r w:rsidRPr="00D128C0">
        <w:t xml:space="preserve"> </w:t>
      </w:r>
      <w:r>
        <w:t>1-9.</w:t>
      </w:r>
    </w:p>
    <w:p w14:paraId="768EB1B0" w14:textId="77777777" w:rsidR="00057A06" w:rsidRDefault="00885280">
      <w:pPr>
        <w:pStyle w:val="Bibliography"/>
      </w:pPr>
      <w:bookmarkStart w:id="58" w:name="ref-Hulson2021"/>
      <w:bookmarkEnd w:id="57"/>
      <w:r>
        <w:t xml:space="preserve">Hulson, P.-J.F., Williams, B., Fissel, B.E., Ferriss, Bridget E., Hall, Madison, Yasumiishi, Ellen M. and Jones, D.T. (2021) Assessment of the Pacific ocean perch stock in the Gulf of Alaska. In: </w:t>
      </w:r>
      <w:r>
        <w:rPr>
          <w:i/>
          <w:iCs/>
        </w:rPr>
        <w:t>Stock assessment and fishery evaluation report for the groundfish resources of the Gulf of Alaska</w:t>
      </w:r>
      <w:r>
        <w:t>. North Pacific Fishery Management Council, Anchorage, AK.</w:t>
      </w:r>
    </w:p>
    <w:p w14:paraId="5B4391CA" w14:textId="77777777" w:rsidR="00057A06" w:rsidRDefault="00885280">
      <w:pPr>
        <w:pStyle w:val="Bibliography"/>
      </w:pPr>
      <w:bookmarkStart w:id="59" w:name="ref-Hulson2023"/>
      <w:bookmarkEnd w:id="58"/>
      <w:r>
        <w:t xml:space="preserve">Hulson, P.-J.F., Williams, B., Siskey, M., Bryan, M. and Conner, J. (2023) Bottom trawl survey age and length composition input sample sizes for stocks assessed with statistical catch-at-age assessment models at the Alaska Fisheries Science Center. </w:t>
      </w:r>
      <w:r>
        <w:rPr>
          <w:i/>
          <w:iCs/>
        </w:rPr>
        <w:t>U.S. Department of Commerce. NOAA Technical Memorandum NMFS-AFSC-470</w:t>
      </w:r>
      <w:r>
        <w:t>, 38 p.</w:t>
      </w:r>
    </w:p>
    <w:p w14:paraId="4A3CDF1A" w14:textId="77777777" w:rsidR="00057A06" w:rsidRDefault="00885280">
      <w:pPr>
        <w:pStyle w:val="Bibliography"/>
      </w:pPr>
      <w:bookmarkStart w:id="60" w:name="ref-jones_estimates_2021"/>
      <w:bookmarkEnd w:id="59"/>
      <w:r>
        <w:t xml:space="preserve">Jones, D.T., Rooper, C.N., Wilson, C.D., Spencer, P.D., Hanselman, D.H. and Wilborn, R.E. (2021) </w:t>
      </w:r>
      <w:hyperlink r:id="rId17">
        <w:r>
          <w:rPr>
            <w:rStyle w:val="Hyperlink"/>
          </w:rPr>
          <w:t>Estimates of availability and catchability for select rockfish species based on acoustic-optic surveys in the gulf of alaska</w:t>
        </w:r>
      </w:hyperlink>
      <w:r>
        <w:t xml:space="preserve">. </w:t>
      </w:r>
      <w:r>
        <w:rPr>
          <w:i/>
          <w:iCs/>
        </w:rPr>
        <w:t>Fisheries Research</w:t>
      </w:r>
      <w:r>
        <w:t xml:space="preserve"> 236, 105848.</w:t>
      </w:r>
    </w:p>
    <w:p w14:paraId="1C47D7CB" w14:textId="77777777" w:rsidR="00057A06" w:rsidRDefault="00885280">
      <w:pPr>
        <w:pStyle w:val="Bibliography"/>
      </w:pPr>
      <w:bookmarkStart w:id="61" w:name="ref-Krieger1993"/>
      <w:bookmarkEnd w:id="60"/>
      <w:r>
        <w:t xml:space="preserve">Krieger, K. (1993) Distribution and abundance of rockfish determined from a submersible and by bottom trawling. </w:t>
      </w:r>
      <w:r>
        <w:rPr>
          <w:i/>
          <w:iCs/>
        </w:rPr>
        <w:t>Fish. Bull.</w:t>
      </w:r>
      <w:r>
        <w:t xml:space="preserve"> 91, 87–96.</w:t>
      </w:r>
    </w:p>
    <w:p w14:paraId="0B2E3714" w14:textId="77777777" w:rsidR="00057A06" w:rsidRDefault="00885280">
      <w:pPr>
        <w:pStyle w:val="Bibliography"/>
      </w:pPr>
      <w:bookmarkStart w:id="62" w:name="ref-kriegersigler1996"/>
      <w:bookmarkEnd w:id="61"/>
      <w:r>
        <w:t>Krieger, K. and Sigler, M. (1996) Catchability coefficient for rockfish estimated from trawl and submersible surveys. 94.</w:t>
      </w:r>
    </w:p>
    <w:p w14:paraId="0703B3D0" w14:textId="0E4F3DD4" w:rsidR="00057A06" w:rsidRDefault="00885280">
      <w:pPr>
        <w:pStyle w:val="Bibliography"/>
      </w:pPr>
      <w:bookmarkStart w:id="63" w:name="ref-methot_stock_2013"/>
      <w:bookmarkEnd w:id="62"/>
      <w:r>
        <w:t xml:space="preserve">Methot, R.D. and Wetzel, C.R. (2013) </w:t>
      </w:r>
      <w:hyperlink r:id="rId18">
        <w:r>
          <w:rPr>
            <w:rStyle w:val="Hyperlink"/>
          </w:rPr>
          <w:t>Stock synthesis: A biological and statistical framework for fish stock assessment and fishery management</w:t>
        </w:r>
      </w:hyperlink>
      <w:r>
        <w:t xml:space="preserve">. </w:t>
      </w:r>
      <w:r>
        <w:rPr>
          <w:i/>
          <w:iCs/>
        </w:rPr>
        <w:t>Fisheries Research</w:t>
      </w:r>
      <w:r>
        <w:t xml:space="preserve"> 142, 86–99.</w:t>
      </w:r>
    </w:p>
    <w:p w14:paraId="1103B1E7" w14:textId="4FFC7AA2" w:rsidR="006451B8" w:rsidRPr="006451B8" w:rsidRDefault="006451B8">
      <w:pPr>
        <w:pStyle w:val="Bibliography"/>
        <w:rPr>
          <w:rFonts w:cs="Times New Roman"/>
        </w:rPr>
      </w:pPr>
      <w:r w:rsidRPr="006451B8">
        <w:rPr>
          <w:rFonts w:cs="Times New Roman"/>
          <w:color w:val="1F2328"/>
          <w:shd w:val="clear" w:color="auto" w:fill="FFFFFF"/>
        </w:rPr>
        <w:t>Sullivan, J., C. Monnahan, P. Hulson, J. Ianelli, J. Thorson, and A. Havron. 2022a. REMA: a consensus version of the random effects model for ABC apportionment and Tier 4/5 assessments. Plan Team Report, Joint Groundfish Plan Teams, North Pacific Fishery Management Council. 605 W 4th Ave, Suite 306 Anchorage, AK 99501. </w:t>
      </w:r>
      <w:hyperlink r:id="rId19" w:history="1">
        <w:r w:rsidRPr="006451B8">
          <w:rPr>
            <w:rStyle w:val="Hyperlink"/>
            <w:rFonts w:cs="Times New Roman"/>
            <w:shd w:val="clear" w:color="auto" w:fill="FFFFFF"/>
          </w:rPr>
          <w:t>Available through the Oct 2022 Joint GPT e-Agenda</w:t>
        </w:r>
      </w:hyperlink>
      <w:r w:rsidRPr="006451B8">
        <w:rPr>
          <w:rFonts w:cs="Times New Roman"/>
          <w:color w:val="1F2328"/>
          <w:shd w:val="clear" w:color="auto" w:fill="FFFFFF"/>
        </w:rPr>
        <w:t>.</w:t>
      </w:r>
    </w:p>
    <w:p w14:paraId="3415F939" w14:textId="77777777" w:rsidR="00057A06" w:rsidRDefault="00885280">
      <w:pPr>
        <w:pStyle w:val="Bibliography"/>
      </w:pPr>
      <w:bookmarkStart w:id="64" w:name="ref-Wetzel2017"/>
      <w:bookmarkEnd w:id="63"/>
      <w:r>
        <w:t>Wetzel, C., Cronin-Fine, L. and Johnson, K. (2017) Status of Pacific ocean perch( Sebastes alutus) along the US west coast in 2017. Pacific Fishery Management Council, Anchorage, AK.</w:t>
      </w:r>
    </w:p>
    <w:bookmarkEnd w:id="55"/>
    <w:bookmarkEnd w:id="64"/>
    <w:p w14:paraId="4A06BE32" w14:textId="77777777" w:rsidR="00057A06" w:rsidRDefault="00885280">
      <w:r>
        <w:br w:type="page"/>
      </w:r>
    </w:p>
    <w:p w14:paraId="7FBB70BB" w14:textId="77777777" w:rsidR="00057A06" w:rsidRDefault="00885280">
      <w:pPr>
        <w:pStyle w:val="Heading1"/>
      </w:pPr>
      <w:bookmarkStart w:id="65" w:name="auxiliary-files"/>
      <w:bookmarkEnd w:id="53"/>
      <w:r>
        <w:lastRenderedPageBreak/>
        <w:t>Auxiliary Files</w:t>
      </w:r>
    </w:p>
    <w:p w14:paraId="54E0BDB4" w14:textId="77777777" w:rsidR="00057A06" w:rsidRDefault="00885280">
      <w:pPr>
        <w:pStyle w:val="FirstParagraph"/>
      </w:pPr>
      <w:r>
        <w:t xml:space="preserve">The associated ADMB model files to conduct the base assessment model are available at </w:t>
      </w:r>
      <w:hyperlink r:id="rId20">
        <w:r>
          <w:rPr>
            <w:rStyle w:val="Hyperlink"/>
          </w:rPr>
          <w:t>https://github.com/pete-hulson/goa_pop/tree/main/2023/mgmt/2020.1-2023</w:t>
        </w:r>
      </w:hyperlink>
      <w:r>
        <w:t xml:space="preserve">. A script to reproduce this assessment (including profiles, MCMC analyses, retrospectives, projections, and apportionment) is available at </w:t>
      </w:r>
      <w:hyperlink r:id="rId21">
        <w:r>
          <w:rPr>
            <w:rStyle w:val="Hyperlink"/>
          </w:rPr>
          <w:t>https://github.com/pete-hulson/goa_pop/blob/main/2023/R/2023_analysis.R</w:t>
        </w:r>
      </w:hyperlink>
      <w:r>
        <w:t>.</w:t>
      </w:r>
    </w:p>
    <w:p w14:paraId="4CDA8153" w14:textId="77777777" w:rsidR="000207E1" w:rsidRDefault="00885280" w:rsidP="000207E1">
      <w:pPr>
        <w:sectPr w:rsidR="000207E1">
          <w:pgSz w:w="12240" w:h="15840"/>
          <w:pgMar w:top="1440" w:right="1440" w:bottom="1440" w:left="1440" w:header="720" w:footer="720" w:gutter="0"/>
          <w:cols w:space="720"/>
        </w:sectPr>
      </w:pPr>
      <w:r>
        <w:br w:type="page"/>
      </w:r>
      <w:bookmarkStart w:id="66" w:name="tables"/>
      <w:bookmarkEnd w:id="65"/>
    </w:p>
    <w:p w14:paraId="75A02C4F" w14:textId="77777777" w:rsidR="00057A06" w:rsidRDefault="00885280">
      <w:pPr>
        <w:pStyle w:val="Heading1"/>
      </w:pPr>
      <w:r>
        <w:lastRenderedPageBreak/>
        <w:t>Tables</w:t>
      </w:r>
    </w:p>
    <w:p w14:paraId="1CD0C6C4" w14:textId="77777777" w:rsidR="000207E1" w:rsidRDefault="00885280">
      <w:pPr>
        <w:pStyle w:val="TableCaption"/>
      </w:pPr>
      <w:bookmarkStart w:id="67" w:name="tab:commcatch"/>
      <w:bookmarkEnd w:id="67"/>
      <w:r>
        <w:t>Table 9.1. Commercial catch (t) of POP in the GOA, with Gulf-wide values of acceptable biological catch (ABC) and fishing quotas (t), 1977-2023 (2023 catch as of 9/25/2023). Note:  There were no foreign or joint venture catches after 1988. Catches prior to 1989 are landed catches only. Catches in 1989 and 1990 also include fish reported in weekly production reports as discarded by processors. Catches in 1991-2019 also include discarded fish, as determined through a  blend of weekly production reports and information from the domestic observer program. Definitions of terms: Catch defined as follows:  1977, all Sebastes rockfish for Japanese catch, and POP for catches of other nations; 1978, POP only; 1979-87, the 5 species comprising the POP complex; 1988-2019, POP. Quota defined as follows:  1977-86, optimum yield; 1987, target quota; 1988-2019 total allowable catch. Sources: Catch:  1977-84, Carlson et al. (1986); 1985-88, Pacific Fishery Information Network (PacFIN); 1989-2019, National Marine Fisheries Service, Alaska Region. ABC and Quota: 1977-1986 Karinen and Wing (1987); 1987-1990, Heifetz et al. (2000); 1991-2019, NMFS AKRO BLEND/Catch Accounting System via AKFIN database.</w:t>
      </w:r>
    </w:p>
    <w:tbl>
      <w:tblPr>
        <w:tblW w:w="11520" w:type="dxa"/>
        <w:tblLook w:val="04A0" w:firstRow="1" w:lastRow="0" w:firstColumn="1" w:lastColumn="0" w:noHBand="0" w:noVBand="1"/>
      </w:tblPr>
      <w:tblGrid>
        <w:gridCol w:w="960"/>
        <w:gridCol w:w="960"/>
        <w:gridCol w:w="960"/>
        <w:gridCol w:w="960"/>
        <w:gridCol w:w="960"/>
        <w:gridCol w:w="960"/>
        <w:gridCol w:w="960"/>
        <w:gridCol w:w="960"/>
        <w:gridCol w:w="960"/>
        <w:gridCol w:w="960"/>
        <w:gridCol w:w="960"/>
        <w:gridCol w:w="960"/>
      </w:tblGrid>
      <w:tr w:rsidR="000207E1" w:rsidRPr="000207E1" w14:paraId="372EA0AF" w14:textId="77777777" w:rsidTr="000207E1">
        <w:trPr>
          <w:trHeight w:val="300"/>
        </w:trPr>
        <w:tc>
          <w:tcPr>
            <w:tcW w:w="960" w:type="dxa"/>
            <w:tcBorders>
              <w:top w:val="single" w:sz="4" w:space="0" w:color="auto"/>
              <w:left w:val="single" w:sz="4" w:space="0" w:color="auto"/>
              <w:bottom w:val="nil"/>
              <w:right w:val="nil"/>
            </w:tcBorders>
            <w:shd w:val="clear" w:color="000000" w:fill="FFFFFF"/>
            <w:vAlign w:val="center"/>
            <w:hideMark/>
          </w:tcPr>
          <w:p w14:paraId="10660E9E" w14:textId="77777777" w:rsidR="000207E1" w:rsidRPr="000207E1" w:rsidRDefault="000207E1" w:rsidP="000207E1">
            <w:pPr>
              <w:spacing w:after="0"/>
              <w:rPr>
                <w:rFonts w:eastAsia="Times New Roman" w:cs="Times New Roman"/>
                <w:b/>
                <w:color w:val="000000"/>
                <w:szCs w:val="22"/>
              </w:rPr>
            </w:pPr>
            <w:r w:rsidRPr="000207E1">
              <w:rPr>
                <w:rFonts w:eastAsia="Times New Roman" w:cs="Times New Roman"/>
                <w:b/>
                <w:color w:val="000000"/>
                <w:szCs w:val="22"/>
              </w:rPr>
              <w:t>Year</w:t>
            </w:r>
          </w:p>
        </w:tc>
        <w:tc>
          <w:tcPr>
            <w:tcW w:w="960" w:type="dxa"/>
            <w:tcBorders>
              <w:top w:val="single" w:sz="4" w:space="0" w:color="auto"/>
              <w:left w:val="nil"/>
              <w:bottom w:val="nil"/>
              <w:right w:val="nil"/>
            </w:tcBorders>
            <w:shd w:val="clear" w:color="000000" w:fill="FFFFFF"/>
            <w:vAlign w:val="center"/>
            <w:hideMark/>
          </w:tcPr>
          <w:p w14:paraId="364B8CD4" w14:textId="77777777" w:rsidR="000207E1" w:rsidRPr="000207E1" w:rsidRDefault="000207E1" w:rsidP="000207E1">
            <w:pPr>
              <w:spacing w:after="0"/>
              <w:jc w:val="right"/>
              <w:rPr>
                <w:rFonts w:eastAsia="Times New Roman" w:cs="Times New Roman"/>
                <w:b/>
                <w:color w:val="000000"/>
                <w:szCs w:val="22"/>
              </w:rPr>
            </w:pPr>
            <w:r w:rsidRPr="000207E1">
              <w:rPr>
                <w:rFonts w:eastAsia="Times New Roman" w:cs="Times New Roman"/>
                <w:b/>
                <w:color w:val="000000"/>
                <w:szCs w:val="22"/>
              </w:rPr>
              <w:t>Total</w:t>
            </w:r>
          </w:p>
        </w:tc>
        <w:tc>
          <w:tcPr>
            <w:tcW w:w="960" w:type="dxa"/>
            <w:tcBorders>
              <w:top w:val="single" w:sz="4" w:space="0" w:color="auto"/>
              <w:left w:val="nil"/>
              <w:bottom w:val="nil"/>
              <w:right w:val="nil"/>
            </w:tcBorders>
            <w:shd w:val="clear" w:color="000000" w:fill="FFFFFF"/>
            <w:vAlign w:val="center"/>
            <w:hideMark/>
          </w:tcPr>
          <w:p w14:paraId="0B667B28" w14:textId="77777777" w:rsidR="000207E1" w:rsidRPr="000207E1" w:rsidRDefault="000207E1" w:rsidP="000207E1">
            <w:pPr>
              <w:spacing w:after="0"/>
              <w:jc w:val="right"/>
              <w:rPr>
                <w:rFonts w:eastAsia="Times New Roman" w:cs="Times New Roman"/>
                <w:b/>
                <w:color w:val="000000"/>
                <w:szCs w:val="22"/>
              </w:rPr>
            </w:pPr>
            <w:r w:rsidRPr="000207E1">
              <w:rPr>
                <w:rFonts w:eastAsia="Times New Roman" w:cs="Times New Roman"/>
                <w:b/>
                <w:color w:val="000000"/>
                <w:szCs w:val="22"/>
              </w:rPr>
              <w:t>ABC</w:t>
            </w:r>
          </w:p>
        </w:tc>
        <w:tc>
          <w:tcPr>
            <w:tcW w:w="960" w:type="dxa"/>
            <w:tcBorders>
              <w:top w:val="single" w:sz="4" w:space="0" w:color="auto"/>
              <w:left w:val="nil"/>
              <w:bottom w:val="nil"/>
              <w:right w:val="single" w:sz="4" w:space="0" w:color="auto"/>
            </w:tcBorders>
            <w:shd w:val="clear" w:color="000000" w:fill="FFFFFF"/>
            <w:vAlign w:val="center"/>
            <w:hideMark/>
          </w:tcPr>
          <w:p w14:paraId="758F74B6" w14:textId="77777777" w:rsidR="000207E1" w:rsidRPr="000207E1" w:rsidRDefault="000207E1" w:rsidP="000207E1">
            <w:pPr>
              <w:spacing w:after="0"/>
              <w:jc w:val="right"/>
              <w:rPr>
                <w:rFonts w:eastAsia="Times New Roman" w:cs="Times New Roman"/>
                <w:b/>
                <w:color w:val="000000"/>
                <w:szCs w:val="22"/>
              </w:rPr>
            </w:pPr>
            <w:r w:rsidRPr="000207E1">
              <w:rPr>
                <w:rFonts w:eastAsia="Times New Roman" w:cs="Times New Roman"/>
                <w:b/>
                <w:color w:val="000000"/>
                <w:szCs w:val="22"/>
              </w:rPr>
              <w:t>Quota</w:t>
            </w:r>
          </w:p>
        </w:tc>
        <w:tc>
          <w:tcPr>
            <w:tcW w:w="960" w:type="dxa"/>
            <w:tcBorders>
              <w:top w:val="single" w:sz="4" w:space="0" w:color="auto"/>
              <w:left w:val="single" w:sz="4" w:space="0" w:color="auto"/>
              <w:bottom w:val="nil"/>
              <w:right w:val="nil"/>
            </w:tcBorders>
            <w:shd w:val="clear" w:color="000000" w:fill="FFFFFF"/>
            <w:vAlign w:val="center"/>
            <w:hideMark/>
          </w:tcPr>
          <w:p w14:paraId="1B7D5963" w14:textId="77777777" w:rsidR="000207E1" w:rsidRPr="000207E1" w:rsidRDefault="000207E1" w:rsidP="000207E1">
            <w:pPr>
              <w:spacing w:after="0"/>
              <w:rPr>
                <w:rFonts w:eastAsia="Times New Roman" w:cs="Times New Roman"/>
                <w:b/>
                <w:color w:val="000000"/>
                <w:szCs w:val="22"/>
              </w:rPr>
            </w:pPr>
            <w:r w:rsidRPr="000207E1">
              <w:rPr>
                <w:rFonts w:eastAsia="Times New Roman" w:cs="Times New Roman"/>
                <w:b/>
                <w:color w:val="000000"/>
                <w:szCs w:val="22"/>
              </w:rPr>
              <w:t>Year</w:t>
            </w:r>
          </w:p>
        </w:tc>
        <w:tc>
          <w:tcPr>
            <w:tcW w:w="960" w:type="dxa"/>
            <w:tcBorders>
              <w:top w:val="single" w:sz="4" w:space="0" w:color="auto"/>
              <w:left w:val="nil"/>
              <w:bottom w:val="nil"/>
              <w:right w:val="nil"/>
            </w:tcBorders>
            <w:shd w:val="clear" w:color="000000" w:fill="FFFFFF"/>
            <w:vAlign w:val="center"/>
            <w:hideMark/>
          </w:tcPr>
          <w:p w14:paraId="32DAFAC4" w14:textId="77777777" w:rsidR="000207E1" w:rsidRPr="000207E1" w:rsidRDefault="000207E1" w:rsidP="000207E1">
            <w:pPr>
              <w:spacing w:after="0"/>
              <w:jc w:val="right"/>
              <w:rPr>
                <w:rFonts w:eastAsia="Times New Roman" w:cs="Times New Roman"/>
                <w:b/>
                <w:color w:val="000000"/>
                <w:szCs w:val="22"/>
              </w:rPr>
            </w:pPr>
            <w:r w:rsidRPr="000207E1">
              <w:rPr>
                <w:rFonts w:eastAsia="Times New Roman" w:cs="Times New Roman"/>
                <w:b/>
                <w:color w:val="000000"/>
                <w:szCs w:val="22"/>
              </w:rPr>
              <w:t>Total</w:t>
            </w:r>
          </w:p>
        </w:tc>
        <w:tc>
          <w:tcPr>
            <w:tcW w:w="960" w:type="dxa"/>
            <w:tcBorders>
              <w:top w:val="single" w:sz="4" w:space="0" w:color="auto"/>
              <w:left w:val="nil"/>
              <w:bottom w:val="nil"/>
              <w:right w:val="nil"/>
            </w:tcBorders>
            <w:shd w:val="clear" w:color="000000" w:fill="FFFFFF"/>
            <w:vAlign w:val="center"/>
            <w:hideMark/>
          </w:tcPr>
          <w:p w14:paraId="15D2F5D7" w14:textId="77777777" w:rsidR="000207E1" w:rsidRPr="000207E1" w:rsidRDefault="000207E1" w:rsidP="000207E1">
            <w:pPr>
              <w:spacing w:after="0"/>
              <w:jc w:val="right"/>
              <w:rPr>
                <w:rFonts w:eastAsia="Times New Roman" w:cs="Times New Roman"/>
                <w:b/>
                <w:color w:val="000000"/>
                <w:szCs w:val="22"/>
              </w:rPr>
            </w:pPr>
            <w:r w:rsidRPr="000207E1">
              <w:rPr>
                <w:rFonts w:eastAsia="Times New Roman" w:cs="Times New Roman"/>
                <w:b/>
                <w:color w:val="000000"/>
                <w:szCs w:val="22"/>
              </w:rPr>
              <w:t>ABC</w:t>
            </w:r>
          </w:p>
        </w:tc>
        <w:tc>
          <w:tcPr>
            <w:tcW w:w="960" w:type="dxa"/>
            <w:tcBorders>
              <w:top w:val="single" w:sz="4" w:space="0" w:color="auto"/>
              <w:left w:val="nil"/>
              <w:bottom w:val="nil"/>
              <w:right w:val="single" w:sz="4" w:space="0" w:color="auto"/>
            </w:tcBorders>
            <w:shd w:val="clear" w:color="000000" w:fill="FFFFFF"/>
            <w:vAlign w:val="center"/>
            <w:hideMark/>
          </w:tcPr>
          <w:p w14:paraId="592DFB44" w14:textId="77777777" w:rsidR="000207E1" w:rsidRPr="000207E1" w:rsidRDefault="000207E1" w:rsidP="000207E1">
            <w:pPr>
              <w:spacing w:after="0"/>
              <w:jc w:val="right"/>
              <w:rPr>
                <w:rFonts w:eastAsia="Times New Roman" w:cs="Times New Roman"/>
                <w:b/>
                <w:color w:val="000000"/>
                <w:szCs w:val="22"/>
              </w:rPr>
            </w:pPr>
            <w:r w:rsidRPr="000207E1">
              <w:rPr>
                <w:rFonts w:eastAsia="Times New Roman" w:cs="Times New Roman"/>
                <w:b/>
                <w:color w:val="000000"/>
                <w:szCs w:val="22"/>
              </w:rPr>
              <w:t>Quota</w:t>
            </w:r>
          </w:p>
        </w:tc>
        <w:tc>
          <w:tcPr>
            <w:tcW w:w="960" w:type="dxa"/>
            <w:tcBorders>
              <w:top w:val="single" w:sz="4" w:space="0" w:color="auto"/>
              <w:left w:val="single" w:sz="4" w:space="0" w:color="auto"/>
              <w:bottom w:val="nil"/>
              <w:right w:val="nil"/>
            </w:tcBorders>
            <w:shd w:val="clear" w:color="000000" w:fill="FFFFFF"/>
            <w:vAlign w:val="center"/>
            <w:hideMark/>
          </w:tcPr>
          <w:p w14:paraId="540D4874" w14:textId="77777777" w:rsidR="000207E1" w:rsidRPr="000207E1" w:rsidRDefault="000207E1" w:rsidP="000207E1">
            <w:pPr>
              <w:spacing w:after="0"/>
              <w:rPr>
                <w:rFonts w:eastAsia="Times New Roman" w:cs="Times New Roman"/>
                <w:b/>
                <w:color w:val="000000"/>
                <w:szCs w:val="22"/>
              </w:rPr>
            </w:pPr>
            <w:r w:rsidRPr="000207E1">
              <w:rPr>
                <w:rFonts w:eastAsia="Times New Roman" w:cs="Times New Roman"/>
                <w:b/>
                <w:color w:val="000000"/>
                <w:szCs w:val="22"/>
              </w:rPr>
              <w:t>Year</w:t>
            </w:r>
          </w:p>
        </w:tc>
        <w:tc>
          <w:tcPr>
            <w:tcW w:w="960" w:type="dxa"/>
            <w:tcBorders>
              <w:top w:val="single" w:sz="4" w:space="0" w:color="auto"/>
              <w:left w:val="nil"/>
              <w:bottom w:val="nil"/>
              <w:right w:val="nil"/>
            </w:tcBorders>
            <w:shd w:val="clear" w:color="000000" w:fill="FFFFFF"/>
            <w:vAlign w:val="center"/>
            <w:hideMark/>
          </w:tcPr>
          <w:p w14:paraId="1CA1616F" w14:textId="77777777" w:rsidR="000207E1" w:rsidRPr="000207E1" w:rsidRDefault="000207E1" w:rsidP="000207E1">
            <w:pPr>
              <w:spacing w:after="0"/>
              <w:jc w:val="right"/>
              <w:rPr>
                <w:rFonts w:eastAsia="Times New Roman" w:cs="Times New Roman"/>
                <w:b/>
                <w:color w:val="000000"/>
                <w:szCs w:val="22"/>
              </w:rPr>
            </w:pPr>
            <w:r w:rsidRPr="000207E1">
              <w:rPr>
                <w:rFonts w:eastAsia="Times New Roman" w:cs="Times New Roman"/>
                <w:b/>
                <w:color w:val="000000"/>
                <w:szCs w:val="22"/>
              </w:rPr>
              <w:t>Total</w:t>
            </w:r>
          </w:p>
        </w:tc>
        <w:tc>
          <w:tcPr>
            <w:tcW w:w="960" w:type="dxa"/>
            <w:tcBorders>
              <w:top w:val="single" w:sz="4" w:space="0" w:color="auto"/>
              <w:left w:val="nil"/>
              <w:bottom w:val="nil"/>
              <w:right w:val="nil"/>
            </w:tcBorders>
            <w:shd w:val="clear" w:color="000000" w:fill="FFFFFF"/>
            <w:vAlign w:val="center"/>
            <w:hideMark/>
          </w:tcPr>
          <w:p w14:paraId="7623AA40" w14:textId="77777777" w:rsidR="000207E1" w:rsidRPr="000207E1" w:rsidRDefault="000207E1" w:rsidP="000207E1">
            <w:pPr>
              <w:spacing w:after="0"/>
              <w:jc w:val="right"/>
              <w:rPr>
                <w:rFonts w:eastAsia="Times New Roman" w:cs="Times New Roman"/>
                <w:b/>
                <w:color w:val="000000"/>
                <w:szCs w:val="22"/>
              </w:rPr>
            </w:pPr>
            <w:r w:rsidRPr="000207E1">
              <w:rPr>
                <w:rFonts w:eastAsia="Times New Roman" w:cs="Times New Roman"/>
                <w:b/>
                <w:color w:val="000000"/>
                <w:szCs w:val="22"/>
              </w:rPr>
              <w:t>ABC</w:t>
            </w:r>
          </w:p>
        </w:tc>
        <w:tc>
          <w:tcPr>
            <w:tcW w:w="960" w:type="dxa"/>
            <w:tcBorders>
              <w:top w:val="single" w:sz="4" w:space="0" w:color="auto"/>
              <w:left w:val="nil"/>
              <w:bottom w:val="nil"/>
              <w:right w:val="single" w:sz="4" w:space="0" w:color="auto"/>
            </w:tcBorders>
            <w:shd w:val="clear" w:color="000000" w:fill="FFFFFF"/>
            <w:vAlign w:val="center"/>
            <w:hideMark/>
          </w:tcPr>
          <w:p w14:paraId="51474BAA" w14:textId="77777777" w:rsidR="000207E1" w:rsidRPr="000207E1" w:rsidRDefault="000207E1" w:rsidP="000207E1">
            <w:pPr>
              <w:spacing w:after="0"/>
              <w:jc w:val="right"/>
              <w:rPr>
                <w:rFonts w:eastAsia="Times New Roman" w:cs="Times New Roman"/>
                <w:b/>
                <w:color w:val="000000"/>
                <w:szCs w:val="22"/>
              </w:rPr>
            </w:pPr>
            <w:r w:rsidRPr="000207E1">
              <w:rPr>
                <w:rFonts w:eastAsia="Times New Roman" w:cs="Times New Roman"/>
                <w:b/>
                <w:color w:val="000000"/>
                <w:szCs w:val="22"/>
              </w:rPr>
              <w:t>Quota</w:t>
            </w:r>
          </w:p>
        </w:tc>
      </w:tr>
      <w:tr w:rsidR="000207E1" w:rsidRPr="000207E1" w14:paraId="33E12F11" w14:textId="77777777" w:rsidTr="000207E1">
        <w:trPr>
          <w:trHeight w:val="300"/>
        </w:trPr>
        <w:tc>
          <w:tcPr>
            <w:tcW w:w="960" w:type="dxa"/>
            <w:tcBorders>
              <w:top w:val="nil"/>
              <w:left w:val="single" w:sz="4" w:space="0" w:color="auto"/>
              <w:bottom w:val="nil"/>
              <w:right w:val="nil"/>
            </w:tcBorders>
            <w:shd w:val="clear" w:color="000000" w:fill="FFFFFF"/>
            <w:vAlign w:val="center"/>
            <w:hideMark/>
          </w:tcPr>
          <w:p w14:paraId="12D730F2"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1977</w:t>
            </w:r>
          </w:p>
        </w:tc>
        <w:tc>
          <w:tcPr>
            <w:tcW w:w="960" w:type="dxa"/>
            <w:tcBorders>
              <w:top w:val="nil"/>
              <w:left w:val="nil"/>
              <w:bottom w:val="nil"/>
              <w:right w:val="nil"/>
            </w:tcBorders>
            <w:shd w:val="clear" w:color="000000" w:fill="FFFFFF"/>
            <w:vAlign w:val="center"/>
            <w:hideMark/>
          </w:tcPr>
          <w:p w14:paraId="647D5F72"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23,453</w:t>
            </w:r>
          </w:p>
        </w:tc>
        <w:tc>
          <w:tcPr>
            <w:tcW w:w="960" w:type="dxa"/>
            <w:tcBorders>
              <w:top w:val="nil"/>
              <w:left w:val="nil"/>
              <w:bottom w:val="nil"/>
              <w:right w:val="nil"/>
            </w:tcBorders>
            <w:shd w:val="clear" w:color="000000" w:fill="FFFFFF"/>
            <w:vAlign w:val="center"/>
            <w:hideMark/>
          </w:tcPr>
          <w:p w14:paraId="38C386B6"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50,000</w:t>
            </w:r>
          </w:p>
        </w:tc>
        <w:tc>
          <w:tcPr>
            <w:tcW w:w="960" w:type="dxa"/>
            <w:tcBorders>
              <w:top w:val="nil"/>
              <w:left w:val="nil"/>
              <w:bottom w:val="nil"/>
              <w:right w:val="single" w:sz="4" w:space="0" w:color="auto"/>
            </w:tcBorders>
            <w:shd w:val="clear" w:color="000000" w:fill="FFFFFF"/>
            <w:vAlign w:val="center"/>
            <w:hideMark/>
          </w:tcPr>
          <w:p w14:paraId="4013B5FB"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30,000</w:t>
            </w:r>
          </w:p>
        </w:tc>
        <w:tc>
          <w:tcPr>
            <w:tcW w:w="960" w:type="dxa"/>
            <w:tcBorders>
              <w:top w:val="nil"/>
              <w:left w:val="single" w:sz="4" w:space="0" w:color="auto"/>
              <w:bottom w:val="nil"/>
              <w:right w:val="nil"/>
            </w:tcBorders>
            <w:shd w:val="clear" w:color="000000" w:fill="FFFFFF"/>
            <w:vAlign w:val="center"/>
            <w:hideMark/>
          </w:tcPr>
          <w:p w14:paraId="4F392B0F"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1996</w:t>
            </w:r>
          </w:p>
        </w:tc>
        <w:tc>
          <w:tcPr>
            <w:tcW w:w="960" w:type="dxa"/>
            <w:tcBorders>
              <w:top w:val="nil"/>
              <w:left w:val="nil"/>
              <w:bottom w:val="nil"/>
              <w:right w:val="nil"/>
            </w:tcBorders>
            <w:shd w:val="clear" w:color="000000" w:fill="FFFFFF"/>
            <w:vAlign w:val="center"/>
            <w:hideMark/>
          </w:tcPr>
          <w:p w14:paraId="5F35C639"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8,379</w:t>
            </w:r>
          </w:p>
        </w:tc>
        <w:tc>
          <w:tcPr>
            <w:tcW w:w="960" w:type="dxa"/>
            <w:tcBorders>
              <w:top w:val="nil"/>
              <w:left w:val="nil"/>
              <w:bottom w:val="nil"/>
              <w:right w:val="nil"/>
            </w:tcBorders>
            <w:shd w:val="clear" w:color="000000" w:fill="FFFFFF"/>
            <w:vAlign w:val="center"/>
            <w:hideMark/>
          </w:tcPr>
          <w:p w14:paraId="2D026880"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8,060</w:t>
            </w:r>
          </w:p>
        </w:tc>
        <w:tc>
          <w:tcPr>
            <w:tcW w:w="960" w:type="dxa"/>
            <w:tcBorders>
              <w:top w:val="nil"/>
              <w:left w:val="nil"/>
              <w:bottom w:val="nil"/>
              <w:right w:val="single" w:sz="4" w:space="0" w:color="auto"/>
            </w:tcBorders>
            <w:shd w:val="clear" w:color="000000" w:fill="FFFFFF"/>
            <w:vAlign w:val="center"/>
            <w:hideMark/>
          </w:tcPr>
          <w:p w14:paraId="506FD0A3"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6,959</w:t>
            </w:r>
          </w:p>
        </w:tc>
        <w:tc>
          <w:tcPr>
            <w:tcW w:w="960" w:type="dxa"/>
            <w:tcBorders>
              <w:top w:val="nil"/>
              <w:left w:val="single" w:sz="4" w:space="0" w:color="auto"/>
              <w:bottom w:val="nil"/>
              <w:right w:val="nil"/>
            </w:tcBorders>
            <w:shd w:val="clear" w:color="000000" w:fill="FFFFFF"/>
            <w:vAlign w:val="center"/>
            <w:hideMark/>
          </w:tcPr>
          <w:p w14:paraId="6CA3EAC2"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2015</w:t>
            </w:r>
          </w:p>
        </w:tc>
        <w:tc>
          <w:tcPr>
            <w:tcW w:w="960" w:type="dxa"/>
            <w:tcBorders>
              <w:top w:val="nil"/>
              <w:left w:val="nil"/>
              <w:bottom w:val="nil"/>
              <w:right w:val="nil"/>
            </w:tcBorders>
            <w:shd w:val="clear" w:color="000000" w:fill="FFFFFF"/>
            <w:vAlign w:val="center"/>
            <w:hideMark/>
          </w:tcPr>
          <w:p w14:paraId="677203BE"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18,733</w:t>
            </w:r>
          </w:p>
        </w:tc>
        <w:tc>
          <w:tcPr>
            <w:tcW w:w="960" w:type="dxa"/>
            <w:tcBorders>
              <w:top w:val="nil"/>
              <w:left w:val="nil"/>
              <w:bottom w:val="nil"/>
              <w:right w:val="nil"/>
            </w:tcBorders>
            <w:shd w:val="clear" w:color="000000" w:fill="FFFFFF"/>
            <w:vAlign w:val="center"/>
            <w:hideMark/>
          </w:tcPr>
          <w:p w14:paraId="1C068630"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21,012</w:t>
            </w:r>
          </w:p>
        </w:tc>
        <w:tc>
          <w:tcPr>
            <w:tcW w:w="960" w:type="dxa"/>
            <w:tcBorders>
              <w:top w:val="nil"/>
              <w:left w:val="nil"/>
              <w:bottom w:val="nil"/>
              <w:right w:val="single" w:sz="4" w:space="0" w:color="auto"/>
            </w:tcBorders>
            <w:shd w:val="clear" w:color="000000" w:fill="FFFFFF"/>
            <w:vAlign w:val="center"/>
            <w:hideMark/>
          </w:tcPr>
          <w:p w14:paraId="4156A412"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21,012</w:t>
            </w:r>
          </w:p>
        </w:tc>
      </w:tr>
      <w:tr w:rsidR="000207E1" w:rsidRPr="000207E1" w14:paraId="0D2B0CE7" w14:textId="77777777" w:rsidTr="000207E1">
        <w:trPr>
          <w:trHeight w:val="300"/>
        </w:trPr>
        <w:tc>
          <w:tcPr>
            <w:tcW w:w="960" w:type="dxa"/>
            <w:tcBorders>
              <w:top w:val="nil"/>
              <w:left w:val="single" w:sz="4" w:space="0" w:color="auto"/>
              <w:bottom w:val="nil"/>
              <w:right w:val="nil"/>
            </w:tcBorders>
            <w:shd w:val="clear" w:color="000000" w:fill="FFFFFF"/>
            <w:vAlign w:val="center"/>
            <w:hideMark/>
          </w:tcPr>
          <w:p w14:paraId="60D76190"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1978</w:t>
            </w:r>
          </w:p>
        </w:tc>
        <w:tc>
          <w:tcPr>
            <w:tcW w:w="960" w:type="dxa"/>
            <w:tcBorders>
              <w:top w:val="nil"/>
              <w:left w:val="nil"/>
              <w:bottom w:val="nil"/>
              <w:right w:val="nil"/>
            </w:tcBorders>
            <w:shd w:val="clear" w:color="000000" w:fill="FFFFFF"/>
            <w:vAlign w:val="center"/>
            <w:hideMark/>
          </w:tcPr>
          <w:p w14:paraId="41C6A89B"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8,176</w:t>
            </w:r>
          </w:p>
        </w:tc>
        <w:tc>
          <w:tcPr>
            <w:tcW w:w="960" w:type="dxa"/>
            <w:tcBorders>
              <w:top w:val="nil"/>
              <w:left w:val="nil"/>
              <w:bottom w:val="nil"/>
              <w:right w:val="nil"/>
            </w:tcBorders>
            <w:shd w:val="clear" w:color="000000" w:fill="FFFFFF"/>
            <w:vAlign w:val="center"/>
            <w:hideMark/>
          </w:tcPr>
          <w:p w14:paraId="7D3F0D3C"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50,000</w:t>
            </w:r>
          </w:p>
        </w:tc>
        <w:tc>
          <w:tcPr>
            <w:tcW w:w="960" w:type="dxa"/>
            <w:tcBorders>
              <w:top w:val="nil"/>
              <w:left w:val="nil"/>
              <w:bottom w:val="nil"/>
              <w:right w:val="single" w:sz="4" w:space="0" w:color="auto"/>
            </w:tcBorders>
            <w:shd w:val="clear" w:color="000000" w:fill="FFFFFF"/>
            <w:vAlign w:val="center"/>
            <w:hideMark/>
          </w:tcPr>
          <w:p w14:paraId="76EBA936"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25,000</w:t>
            </w:r>
          </w:p>
        </w:tc>
        <w:tc>
          <w:tcPr>
            <w:tcW w:w="960" w:type="dxa"/>
            <w:tcBorders>
              <w:top w:val="nil"/>
              <w:left w:val="single" w:sz="4" w:space="0" w:color="auto"/>
              <w:bottom w:val="nil"/>
              <w:right w:val="nil"/>
            </w:tcBorders>
            <w:shd w:val="clear" w:color="000000" w:fill="FFFFFF"/>
            <w:vAlign w:val="center"/>
            <w:hideMark/>
          </w:tcPr>
          <w:p w14:paraId="49C7648B"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1997</w:t>
            </w:r>
          </w:p>
        </w:tc>
        <w:tc>
          <w:tcPr>
            <w:tcW w:w="960" w:type="dxa"/>
            <w:tcBorders>
              <w:top w:val="nil"/>
              <w:left w:val="nil"/>
              <w:bottom w:val="nil"/>
              <w:right w:val="nil"/>
            </w:tcBorders>
            <w:shd w:val="clear" w:color="000000" w:fill="FFFFFF"/>
            <w:vAlign w:val="center"/>
            <w:hideMark/>
          </w:tcPr>
          <w:p w14:paraId="0168FFF1"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9,519</w:t>
            </w:r>
          </w:p>
        </w:tc>
        <w:tc>
          <w:tcPr>
            <w:tcW w:w="960" w:type="dxa"/>
            <w:tcBorders>
              <w:top w:val="nil"/>
              <w:left w:val="nil"/>
              <w:bottom w:val="nil"/>
              <w:right w:val="nil"/>
            </w:tcBorders>
            <w:shd w:val="clear" w:color="000000" w:fill="FFFFFF"/>
            <w:vAlign w:val="center"/>
            <w:hideMark/>
          </w:tcPr>
          <w:p w14:paraId="342F730E"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12,990</w:t>
            </w:r>
          </w:p>
        </w:tc>
        <w:tc>
          <w:tcPr>
            <w:tcW w:w="960" w:type="dxa"/>
            <w:tcBorders>
              <w:top w:val="nil"/>
              <w:left w:val="nil"/>
              <w:bottom w:val="nil"/>
              <w:right w:val="single" w:sz="4" w:space="0" w:color="auto"/>
            </w:tcBorders>
            <w:shd w:val="clear" w:color="000000" w:fill="FFFFFF"/>
            <w:vAlign w:val="center"/>
            <w:hideMark/>
          </w:tcPr>
          <w:p w14:paraId="1B5DA3E6"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9,190</w:t>
            </w:r>
          </w:p>
        </w:tc>
        <w:tc>
          <w:tcPr>
            <w:tcW w:w="960" w:type="dxa"/>
            <w:tcBorders>
              <w:top w:val="nil"/>
              <w:left w:val="single" w:sz="4" w:space="0" w:color="auto"/>
              <w:bottom w:val="nil"/>
              <w:right w:val="nil"/>
            </w:tcBorders>
            <w:shd w:val="clear" w:color="000000" w:fill="FFFFFF"/>
            <w:vAlign w:val="center"/>
            <w:hideMark/>
          </w:tcPr>
          <w:p w14:paraId="72657C4A"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2016</w:t>
            </w:r>
          </w:p>
        </w:tc>
        <w:tc>
          <w:tcPr>
            <w:tcW w:w="960" w:type="dxa"/>
            <w:tcBorders>
              <w:top w:val="nil"/>
              <w:left w:val="nil"/>
              <w:bottom w:val="nil"/>
              <w:right w:val="nil"/>
            </w:tcBorders>
            <w:shd w:val="clear" w:color="000000" w:fill="FFFFFF"/>
            <w:vAlign w:val="center"/>
            <w:hideMark/>
          </w:tcPr>
          <w:p w14:paraId="3A5E2140"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23,035</w:t>
            </w:r>
          </w:p>
        </w:tc>
        <w:tc>
          <w:tcPr>
            <w:tcW w:w="960" w:type="dxa"/>
            <w:tcBorders>
              <w:top w:val="nil"/>
              <w:left w:val="nil"/>
              <w:bottom w:val="nil"/>
              <w:right w:val="nil"/>
            </w:tcBorders>
            <w:shd w:val="clear" w:color="000000" w:fill="FFFFFF"/>
            <w:vAlign w:val="center"/>
            <w:hideMark/>
          </w:tcPr>
          <w:p w14:paraId="482E67F2"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24,437</w:t>
            </w:r>
          </w:p>
        </w:tc>
        <w:tc>
          <w:tcPr>
            <w:tcW w:w="960" w:type="dxa"/>
            <w:tcBorders>
              <w:top w:val="nil"/>
              <w:left w:val="nil"/>
              <w:bottom w:val="nil"/>
              <w:right w:val="single" w:sz="4" w:space="0" w:color="auto"/>
            </w:tcBorders>
            <w:shd w:val="clear" w:color="000000" w:fill="FFFFFF"/>
            <w:vAlign w:val="center"/>
            <w:hideMark/>
          </w:tcPr>
          <w:p w14:paraId="375684A2"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24,437</w:t>
            </w:r>
          </w:p>
        </w:tc>
      </w:tr>
      <w:tr w:rsidR="000207E1" w:rsidRPr="000207E1" w14:paraId="315B2C44" w14:textId="77777777" w:rsidTr="000207E1">
        <w:trPr>
          <w:trHeight w:val="300"/>
        </w:trPr>
        <w:tc>
          <w:tcPr>
            <w:tcW w:w="960" w:type="dxa"/>
            <w:tcBorders>
              <w:top w:val="nil"/>
              <w:left w:val="single" w:sz="4" w:space="0" w:color="auto"/>
              <w:bottom w:val="nil"/>
              <w:right w:val="nil"/>
            </w:tcBorders>
            <w:shd w:val="clear" w:color="000000" w:fill="FFFFFF"/>
            <w:vAlign w:val="center"/>
            <w:hideMark/>
          </w:tcPr>
          <w:p w14:paraId="479AA96C"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1979</w:t>
            </w:r>
          </w:p>
        </w:tc>
        <w:tc>
          <w:tcPr>
            <w:tcW w:w="960" w:type="dxa"/>
            <w:tcBorders>
              <w:top w:val="nil"/>
              <w:left w:val="nil"/>
              <w:bottom w:val="nil"/>
              <w:right w:val="nil"/>
            </w:tcBorders>
            <w:shd w:val="clear" w:color="000000" w:fill="FFFFFF"/>
            <w:vAlign w:val="center"/>
            <w:hideMark/>
          </w:tcPr>
          <w:p w14:paraId="13627438"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9,921</w:t>
            </w:r>
          </w:p>
        </w:tc>
        <w:tc>
          <w:tcPr>
            <w:tcW w:w="960" w:type="dxa"/>
            <w:tcBorders>
              <w:top w:val="nil"/>
              <w:left w:val="nil"/>
              <w:bottom w:val="nil"/>
              <w:right w:val="nil"/>
            </w:tcBorders>
            <w:shd w:val="clear" w:color="000000" w:fill="FFFFFF"/>
            <w:vAlign w:val="center"/>
            <w:hideMark/>
          </w:tcPr>
          <w:p w14:paraId="431155F8"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50,000</w:t>
            </w:r>
          </w:p>
        </w:tc>
        <w:tc>
          <w:tcPr>
            <w:tcW w:w="960" w:type="dxa"/>
            <w:tcBorders>
              <w:top w:val="nil"/>
              <w:left w:val="nil"/>
              <w:bottom w:val="nil"/>
              <w:right w:val="single" w:sz="4" w:space="0" w:color="auto"/>
            </w:tcBorders>
            <w:shd w:val="clear" w:color="000000" w:fill="FFFFFF"/>
            <w:vAlign w:val="center"/>
            <w:hideMark/>
          </w:tcPr>
          <w:p w14:paraId="0B1BEBD4"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25,000</w:t>
            </w:r>
          </w:p>
        </w:tc>
        <w:tc>
          <w:tcPr>
            <w:tcW w:w="960" w:type="dxa"/>
            <w:tcBorders>
              <w:top w:val="nil"/>
              <w:left w:val="single" w:sz="4" w:space="0" w:color="auto"/>
              <w:bottom w:val="nil"/>
              <w:right w:val="nil"/>
            </w:tcBorders>
            <w:shd w:val="clear" w:color="000000" w:fill="FFFFFF"/>
            <w:vAlign w:val="center"/>
            <w:hideMark/>
          </w:tcPr>
          <w:p w14:paraId="4932EA99"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1998</w:t>
            </w:r>
          </w:p>
        </w:tc>
        <w:tc>
          <w:tcPr>
            <w:tcW w:w="960" w:type="dxa"/>
            <w:tcBorders>
              <w:top w:val="nil"/>
              <w:left w:val="nil"/>
              <w:bottom w:val="nil"/>
              <w:right w:val="nil"/>
            </w:tcBorders>
            <w:shd w:val="clear" w:color="000000" w:fill="FFFFFF"/>
            <w:vAlign w:val="center"/>
            <w:hideMark/>
          </w:tcPr>
          <w:p w14:paraId="415ECD78"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8,908</w:t>
            </w:r>
          </w:p>
        </w:tc>
        <w:tc>
          <w:tcPr>
            <w:tcW w:w="960" w:type="dxa"/>
            <w:tcBorders>
              <w:top w:val="nil"/>
              <w:left w:val="nil"/>
              <w:bottom w:val="nil"/>
              <w:right w:val="nil"/>
            </w:tcBorders>
            <w:shd w:val="clear" w:color="000000" w:fill="FFFFFF"/>
            <w:vAlign w:val="center"/>
            <w:hideMark/>
          </w:tcPr>
          <w:p w14:paraId="6CFD3EEC"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12,820</w:t>
            </w:r>
          </w:p>
        </w:tc>
        <w:tc>
          <w:tcPr>
            <w:tcW w:w="960" w:type="dxa"/>
            <w:tcBorders>
              <w:top w:val="nil"/>
              <w:left w:val="nil"/>
              <w:bottom w:val="nil"/>
              <w:right w:val="single" w:sz="4" w:space="0" w:color="auto"/>
            </w:tcBorders>
            <w:shd w:val="clear" w:color="000000" w:fill="FFFFFF"/>
            <w:vAlign w:val="center"/>
            <w:hideMark/>
          </w:tcPr>
          <w:p w14:paraId="4A63C4C4"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10,776</w:t>
            </w:r>
          </w:p>
        </w:tc>
        <w:tc>
          <w:tcPr>
            <w:tcW w:w="960" w:type="dxa"/>
            <w:tcBorders>
              <w:top w:val="nil"/>
              <w:left w:val="single" w:sz="4" w:space="0" w:color="auto"/>
              <w:bottom w:val="nil"/>
              <w:right w:val="nil"/>
            </w:tcBorders>
            <w:shd w:val="clear" w:color="000000" w:fill="FFFFFF"/>
            <w:vAlign w:val="center"/>
            <w:hideMark/>
          </w:tcPr>
          <w:p w14:paraId="708075BB"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2017</w:t>
            </w:r>
          </w:p>
        </w:tc>
        <w:tc>
          <w:tcPr>
            <w:tcW w:w="960" w:type="dxa"/>
            <w:tcBorders>
              <w:top w:val="nil"/>
              <w:left w:val="nil"/>
              <w:bottom w:val="nil"/>
              <w:right w:val="nil"/>
            </w:tcBorders>
            <w:shd w:val="clear" w:color="000000" w:fill="FFFFFF"/>
            <w:vAlign w:val="center"/>
            <w:hideMark/>
          </w:tcPr>
          <w:p w14:paraId="0B3181AB"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23,861</w:t>
            </w:r>
          </w:p>
        </w:tc>
        <w:tc>
          <w:tcPr>
            <w:tcW w:w="960" w:type="dxa"/>
            <w:tcBorders>
              <w:top w:val="nil"/>
              <w:left w:val="nil"/>
              <w:bottom w:val="nil"/>
              <w:right w:val="nil"/>
            </w:tcBorders>
            <w:shd w:val="clear" w:color="000000" w:fill="FFFFFF"/>
            <w:vAlign w:val="center"/>
            <w:hideMark/>
          </w:tcPr>
          <w:p w14:paraId="054844FB"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23,918</w:t>
            </w:r>
          </w:p>
        </w:tc>
        <w:tc>
          <w:tcPr>
            <w:tcW w:w="960" w:type="dxa"/>
            <w:tcBorders>
              <w:top w:val="nil"/>
              <w:left w:val="nil"/>
              <w:bottom w:val="nil"/>
              <w:right w:val="single" w:sz="4" w:space="0" w:color="auto"/>
            </w:tcBorders>
            <w:shd w:val="clear" w:color="000000" w:fill="FFFFFF"/>
            <w:vAlign w:val="center"/>
            <w:hideMark/>
          </w:tcPr>
          <w:p w14:paraId="408B0C14"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23,918</w:t>
            </w:r>
          </w:p>
        </w:tc>
      </w:tr>
      <w:tr w:rsidR="000207E1" w:rsidRPr="000207E1" w14:paraId="456D84F1" w14:textId="77777777" w:rsidTr="000207E1">
        <w:trPr>
          <w:trHeight w:val="300"/>
        </w:trPr>
        <w:tc>
          <w:tcPr>
            <w:tcW w:w="960" w:type="dxa"/>
            <w:tcBorders>
              <w:top w:val="nil"/>
              <w:left w:val="single" w:sz="4" w:space="0" w:color="auto"/>
              <w:bottom w:val="nil"/>
              <w:right w:val="nil"/>
            </w:tcBorders>
            <w:shd w:val="clear" w:color="000000" w:fill="FFFFFF"/>
            <w:vAlign w:val="center"/>
            <w:hideMark/>
          </w:tcPr>
          <w:p w14:paraId="11BDEDBE"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1980</w:t>
            </w:r>
          </w:p>
        </w:tc>
        <w:tc>
          <w:tcPr>
            <w:tcW w:w="960" w:type="dxa"/>
            <w:tcBorders>
              <w:top w:val="nil"/>
              <w:left w:val="nil"/>
              <w:bottom w:val="nil"/>
              <w:right w:val="nil"/>
            </w:tcBorders>
            <w:shd w:val="clear" w:color="000000" w:fill="FFFFFF"/>
            <w:vAlign w:val="center"/>
            <w:hideMark/>
          </w:tcPr>
          <w:p w14:paraId="3E565EFA"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12,471</w:t>
            </w:r>
          </w:p>
        </w:tc>
        <w:tc>
          <w:tcPr>
            <w:tcW w:w="960" w:type="dxa"/>
            <w:tcBorders>
              <w:top w:val="nil"/>
              <w:left w:val="nil"/>
              <w:bottom w:val="nil"/>
              <w:right w:val="nil"/>
            </w:tcBorders>
            <w:shd w:val="clear" w:color="000000" w:fill="FFFFFF"/>
            <w:vAlign w:val="center"/>
            <w:hideMark/>
          </w:tcPr>
          <w:p w14:paraId="12866534"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50,000</w:t>
            </w:r>
          </w:p>
        </w:tc>
        <w:tc>
          <w:tcPr>
            <w:tcW w:w="960" w:type="dxa"/>
            <w:tcBorders>
              <w:top w:val="nil"/>
              <w:left w:val="nil"/>
              <w:bottom w:val="nil"/>
              <w:right w:val="single" w:sz="4" w:space="0" w:color="auto"/>
            </w:tcBorders>
            <w:shd w:val="clear" w:color="000000" w:fill="FFFFFF"/>
            <w:vAlign w:val="center"/>
            <w:hideMark/>
          </w:tcPr>
          <w:p w14:paraId="48E54133"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25,000</w:t>
            </w:r>
          </w:p>
        </w:tc>
        <w:tc>
          <w:tcPr>
            <w:tcW w:w="960" w:type="dxa"/>
            <w:tcBorders>
              <w:top w:val="nil"/>
              <w:left w:val="single" w:sz="4" w:space="0" w:color="auto"/>
              <w:bottom w:val="nil"/>
              <w:right w:val="nil"/>
            </w:tcBorders>
            <w:shd w:val="clear" w:color="000000" w:fill="FFFFFF"/>
            <w:vAlign w:val="center"/>
            <w:hideMark/>
          </w:tcPr>
          <w:p w14:paraId="1E031C0B"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1999</w:t>
            </w:r>
          </w:p>
        </w:tc>
        <w:tc>
          <w:tcPr>
            <w:tcW w:w="960" w:type="dxa"/>
            <w:tcBorders>
              <w:top w:val="nil"/>
              <w:left w:val="nil"/>
              <w:bottom w:val="nil"/>
              <w:right w:val="nil"/>
            </w:tcBorders>
            <w:shd w:val="clear" w:color="000000" w:fill="FFFFFF"/>
            <w:vAlign w:val="center"/>
            <w:hideMark/>
          </w:tcPr>
          <w:p w14:paraId="785795A7"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10,473</w:t>
            </w:r>
          </w:p>
        </w:tc>
        <w:tc>
          <w:tcPr>
            <w:tcW w:w="960" w:type="dxa"/>
            <w:tcBorders>
              <w:top w:val="nil"/>
              <w:left w:val="nil"/>
              <w:bottom w:val="nil"/>
              <w:right w:val="nil"/>
            </w:tcBorders>
            <w:shd w:val="clear" w:color="000000" w:fill="FFFFFF"/>
            <w:vAlign w:val="center"/>
            <w:hideMark/>
          </w:tcPr>
          <w:p w14:paraId="531528B2"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13,120</w:t>
            </w:r>
          </w:p>
        </w:tc>
        <w:tc>
          <w:tcPr>
            <w:tcW w:w="960" w:type="dxa"/>
            <w:tcBorders>
              <w:top w:val="nil"/>
              <w:left w:val="nil"/>
              <w:bottom w:val="nil"/>
              <w:right w:val="single" w:sz="4" w:space="0" w:color="auto"/>
            </w:tcBorders>
            <w:shd w:val="clear" w:color="000000" w:fill="FFFFFF"/>
            <w:vAlign w:val="center"/>
            <w:hideMark/>
          </w:tcPr>
          <w:p w14:paraId="6DC70669"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12,590</w:t>
            </w:r>
          </w:p>
        </w:tc>
        <w:tc>
          <w:tcPr>
            <w:tcW w:w="960" w:type="dxa"/>
            <w:tcBorders>
              <w:top w:val="nil"/>
              <w:left w:val="single" w:sz="4" w:space="0" w:color="auto"/>
              <w:bottom w:val="nil"/>
              <w:right w:val="nil"/>
            </w:tcBorders>
            <w:shd w:val="clear" w:color="000000" w:fill="FFFFFF"/>
            <w:vAlign w:val="center"/>
            <w:hideMark/>
          </w:tcPr>
          <w:p w14:paraId="074DCA82"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2018</w:t>
            </w:r>
          </w:p>
        </w:tc>
        <w:tc>
          <w:tcPr>
            <w:tcW w:w="960" w:type="dxa"/>
            <w:tcBorders>
              <w:top w:val="nil"/>
              <w:left w:val="nil"/>
              <w:bottom w:val="nil"/>
              <w:right w:val="nil"/>
            </w:tcBorders>
            <w:shd w:val="clear" w:color="000000" w:fill="FFFFFF"/>
            <w:vAlign w:val="center"/>
            <w:hideMark/>
          </w:tcPr>
          <w:p w14:paraId="4E5E811E"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24,736</w:t>
            </w:r>
          </w:p>
        </w:tc>
        <w:tc>
          <w:tcPr>
            <w:tcW w:w="960" w:type="dxa"/>
            <w:tcBorders>
              <w:top w:val="nil"/>
              <w:left w:val="nil"/>
              <w:bottom w:val="nil"/>
              <w:right w:val="nil"/>
            </w:tcBorders>
            <w:shd w:val="clear" w:color="000000" w:fill="FFFFFF"/>
            <w:vAlign w:val="center"/>
            <w:hideMark/>
          </w:tcPr>
          <w:p w14:paraId="1A8C35F7"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29,236</w:t>
            </w:r>
          </w:p>
        </w:tc>
        <w:tc>
          <w:tcPr>
            <w:tcW w:w="960" w:type="dxa"/>
            <w:tcBorders>
              <w:top w:val="nil"/>
              <w:left w:val="nil"/>
              <w:bottom w:val="nil"/>
              <w:right w:val="single" w:sz="4" w:space="0" w:color="auto"/>
            </w:tcBorders>
            <w:shd w:val="clear" w:color="000000" w:fill="FFFFFF"/>
            <w:vAlign w:val="center"/>
            <w:hideMark/>
          </w:tcPr>
          <w:p w14:paraId="0FFF04F3"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29,236</w:t>
            </w:r>
          </w:p>
        </w:tc>
      </w:tr>
      <w:tr w:rsidR="000207E1" w:rsidRPr="000207E1" w14:paraId="3D8AB542" w14:textId="77777777" w:rsidTr="000207E1">
        <w:trPr>
          <w:trHeight w:val="300"/>
        </w:trPr>
        <w:tc>
          <w:tcPr>
            <w:tcW w:w="960" w:type="dxa"/>
            <w:tcBorders>
              <w:top w:val="nil"/>
              <w:left w:val="single" w:sz="4" w:space="0" w:color="auto"/>
              <w:bottom w:val="nil"/>
              <w:right w:val="nil"/>
            </w:tcBorders>
            <w:shd w:val="clear" w:color="000000" w:fill="FFFFFF"/>
            <w:vAlign w:val="center"/>
            <w:hideMark/>
          </w:tcPr>
          <w:p w14:paraId="1591E0E7"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1981</w:t>
            </w:r>
          </w:p>
        </w:tc>
        <w:tc>
          <w:tcPr>
            <w:tcW w:w="960" w:type="dxa"/>
            <w:tcBorders>
              <w:top w:val="nil"/>
              <w:left w:val="nil"/>
              <w:bottom w:val="nil"/>
              <w:right w:val="nil"/>
            </w:tcBorders>
            <w:shd w:val="clear" w:color="000000" w:fill="FFFFFF"/>
            <w:vAlign w:val="center"/>
            <w:hideMark/>
          </w:tcPr>
          <w:p w14:paraId="186DBF1C"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12,184</w:t>
            </w:r>
          </w:p>
        </w:tc>
        <w:tc>
          <w:tcPr>
            <w:tcW w:w="960" w:type="dxa"/>
            <w:tcBorders>
              <w:top w:val="nil"/>
              <w:left w:val="nil"/>
              <w:bottom w:val="nil"/>
              <w:right w:val="nil"/>
            </w:tcBorders>
            <w:shd w:val="clear" w:color="000000" w:fill="FFFFFF"/>
            <w:vAlign w:val="center"/>
            <w:hideMark/>
          </w:tcPr>
          <w:p w14:paraId="454949B2"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50,000</w:t>
            </w:r>
          </w:p>
        </w:tc>
        <w:tc>
          <w:tcPr>
            <w:tcW w:w="960" w:type="dxa"/>
            <w:tcBorders>
              <w:top w:val="nil"/>
              <w:left w:val="nil"/>
              <w:bottom w:val="nil"/>
              <w:right w:val="single" w:sz="4" w:space="0" w:color="auto"/>
            </w:tcBorders>
            <w:shd w:val="clear" w:color="000000" w:fill="FFFFFF"/>
            <w:vAlign w:val="center"/>
            <w:hideMark/>
          </w:tcPr>
          <w:p w14:paraId="279D182B"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25,000</w:t>
            </w:r>
          </w:p>
        </w:tc>
        <w:tc>
          <w:tcPr>
            <w:tcW w:w="960" w:type="dxa"/>
            <w:tcBorders>
              <w:top w:val="nil"/>
              <w:left w:val="single" w:sz="4" w:space="0" w:color="auto"/>
              <w:bottom w:val="nil"/>
              <w:right w:val="nil"/>
            </w:tcBorders>
            <w:shd w:val="clear" w:color="000000" w:fill="FFFFFF"/>
            <w:vAlign w:val="center"/>
            <w:hideMark/>
          </w:tcPr>
          <w:p w14:paraId="50B4EFAE"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2000</w:t>
            </w:r>
          </w:p>
        </w:tc>
        <w:tc>
          <w:tcPr>
            <w:tcW w:w="960" w:type="dxa"/>
            <w:tcBorders>
              <w:top w:val="nil"/>
              <w:left w:val="nil"/>
              <w:bottom w:val="nil"/>
              <w:right w:val="nil"/>
            </w:tcBorders>
            <w:shd w:val="clear" w:color="000000" w:fill="FFFFFF"/>
            <w:vAlign w:val="center"/>
            <w:hideMark/>
          </w:tcPr>
          <w:p w14:paraId="485BB9AE"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10,145</w:t>
            </w:r>
          </w:p>
        </w:tc>
        <w:tc>
          <w:tcPr>
            <w:tcW w:w="960" w:type="dxa"/>
            <w:tcBorders>
              <w:top w:val="nil"/>
              <w:left w:val="nil"/>
              <w:bottom w:val="nil"/>
              <w:right w:val="nil"/>
            </w:tcBorders>
            <w:shd w:val="clear" w:color="000000" w:fill="FFFFFF"/>
            <w:vAlign w:val="center"/>
            <w:hideMark/>
          </w:tcPr>
          <w:p w14:paraId="01EF2F64"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13,020</w:t>
            </w:r>
          </w:p>
        </w:tc>
        <w:tc>
          <w:tcPr>
            <w:tcW w:w="960" w:type="dxa"/>
            <w:tcBorders>
              <w:top w:val="nil"/>
              <w:left w:val="nil"/>
              <w:bottom w:val="nil"/>
              <w:right w:val="single" w:sz="4" w:space="0" w:color="auto"/>
            </w:tcBorders>
            <w:shd w:val="clear" w:color="000000" w:fill="FFFFFF"/>
            <w:vAlign w:val="center"/>
            <w:hideMark/>
          </w:tcPr>
          <w:p w14:paraId="4FF9C760"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13,020</w:t>
            </w:r>
          </w:p>
        </w:tc>
        <w:tc>
          <w:tcPr>
            <w:tcW w:w="960" w:type="dxa"/>
            <w:tcBorders>
              <w:top w:val="nil"/>
              <w:left w:val="single" w:sz="4" w:space="0" w:color="auto"/>
              <w:bottom w:val="nil"/>
              <w:right w:val="nil"/>
            </w:tcBorders>
            <w:shd w:val="clear" w:color="000000" w:fill="FFFFFF"/>
            <w:vAlign w:val="center"/>
            <w:hideMark/>
          </w:tcPr>
          <w:p w14:paraId="3C62829F"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2019</w:t>
            </w:r>
          </w:p>
        </w:tc>
        <w:tc>
          <w:tcPr>
            <w:tcW w:w="960" w:type="dxa"/>
            <w:tcBorders>
              <w:top w:val="nil"/>
              <w:left w:val="nil"/>
              <w:bottom w:val="nil"/>
              <w:right w:val="nil"/>
            </w:tcBorders>
            <w:shd w:val="clear" w:color="000000" w:fill="FFFFFF"/>
            <w:vAlign w:val="center"/>
            <w:hideMark/>
          </w:tcPr>
          <w:p w14:paraId="2A39E8F3"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25,470</w:t>
            </w:r>
          </w:p>
        </w:tc>
        <w:tc>
          <w:tcPr>
            <w:tcW w:w="960" w:type="dxa"/>
            <w:tcBorders>
              <w:top w:val="nil"/>
              <w:left w:val="nil"/>
              <w:bottom w:val="nil"/>
              <w:right w:val="nil"/>
            </w:tcBorders>
            <w:shd w:val="clear" w:color="000000" w:fill="FFFFFF"/>
            <w:vAlign w:val="center"/>
            <w:hideMark/>
          </w:tcPr>
          <w:p w14:paraId="0AAA8E4B"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28,555</w:t>
            </w:r>
          </w:p>
        </w:tc>
        <w:tc>
          <w:tcPr>
            <w:tcW w:w="960" w:type="dxa"/>
            <w:tcBorders>
              <w:top w:val="nil"/>
              <w:left w:val="nil"/>
              <w:bottom w:val="nil"/>
              <w:right w:val="single" w:sz="4" w:space="0" w:color="auto"/>
            </w:tcBorders>
            <w:shd w:val="clear" w:color="000000" w:fill="FFFFFF"/>
            <w:vAlign w:val="center"/>
            <w:hideMark/>
          </w:tcPr>
          <w:p w14:paraId="4C2188D2"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28,555</w:t>
            </w:r>
          </w:p>
        </w:tc>
      </w:tr>
      <w:tr w:rsidR="000207E1" w:rsidRPr="000207E1" w14:paraId="7F13D5C8" w14:textId="77777777" w:rsidTr="000207E1">
        <w:trPr>
          <w:trHeight w:val="300"/>
        </w:trPr>
        <w:tc>
          <w:tcPr>
            <w:tcW w:w="960" w:type="dxa"/>
            <w:tcBorders>
              <w:top w:val="nil"/>
              <w:left w:val="single" w:sz="4" w:space="0" w:color="auto"/>
              <w:bottom w:val="nil"/>
              <w:right w:val="nil"/>
            </w:tcBorders>
            <w:shd w:val="clear" w:color="000000" w:fill="FFFFFF"/>
            <w:vAlign w:val="center"/>
            <w:hideMark/>
          </w:tcPr>
          <w:p w14:paraId="0D587E12"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1982</w:t>
            </w:r>
          </w:p>
        </w:tc>
        <w:tc>
          <w:tcPr>
            <w:tcW w:w="960" w:type="dxa"/>
            <w:tcBorders>
              <w:top w:val="nil"/>
              <w:left w:val="nil"/>
              <w:bottom w:val="nil"/>
              <w:right w:val="nil"/>
            </w:tcBorders>
            <w:shd w:val="clear" w:color="000000" w:fill="FFFFFF"/>
            <w:vAlign w:val="center"/>
            <w:hideMark/>
          </w:tcPr>
          <w:p w14:paraId="16E92AE5"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7,991</w:t>
            </w:r>
          </w:p>
        </w:tc>
        <w:tc>
          <w:tcPr>
            <w:tcW w:w="960" w:type="dxa"/>
            <w:tcBorders>
              <w:top w:val="nil"/>
              <w:left w:val="nil"/>
              <w:bottom w:val="nil"/>
              <w:right w:val="nil"/>
            </w:tcBorders>
            <w:shd w:val="clear" w:color="000000" w:fill="FFFFFF"/>
            <w:vAlign w:val="center"/>
            <w:hideMark/>
          </w:tcPr>
          <w:p w14:paraId="0A1F4912"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50,000</w:t>
            </w:r>
          </w:p>
        </w:tc>
        <w:tc>
          <w:tcPr>
            <w:tcW w:w="960" w:type="dxa"/>
            <w:tcBorders>
              <w:top w:val="nil"/>
              <w:left w:val="nil"/>
              <w:bottom w:val="nil"/>
              <w:right w:val="single" w:sz="4" w:space="0" w:color="auto"/>
            </w:tcBorders>
            <w:shd w:val="clear" w:color="000000" w:fill="FFFFFF"/>
            <w:vAlign w:val="center"/>
            <w:hideMark/>
          </w:tcPr>
          <w:p w14:paraId="6D42DBA7"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11,475</w:t>
            </w:r>
          </w:p>
        </w:tc>
        <w:tc>
          <w:tcPr>
            <w:tcW w:w="960" w:type="dxa"/>
            <w:tcBorders>
              <w:top w:val="nil"/>
              <w:left w:val="single" w:sz="4" w:space="0" w:color="auto"/>
              <w:bottom w:val="nil"/>
              <w:right w:val="nil"/>
            </w:tcBorders>
            <w:shd w:val="clear" w:color="000000" w:fill="FFFFFF"/>
            <w:vAlign w:val="center"/>
            <w:hideMark/>
          </w:tcPr>
          <w:p w14:paraId="38F184A3"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2001</w:t>
            </w:r>
          </w:p>
        </w:tc>
        <w:tc>
          <w:tcPr>
            <w:tcW w:w="960" w:type="dxa"/>
            <w:tcBorders>
              <w:top w:val="nil"/>
              <w:left w:val="nil"/>
              <w:bottom w:val="nil"/>
              <w:right w:val="nil"/>
            </w:tcBorders>
            <w:shd w:val="clear" w:color="000000" w:fill="FFFFFF"/>
            <w:vAlign w:val="center"/>
            <w:hideMark/>
          </w:tcPr>
          <w:p w14:paraId="247A3B81"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10,817</w:t>
            </w:r>
          </w:p>
        </w:tc>
        <w:tc>
          <w:tcPr>
            <w:tcW w:w="960" w:type="dxa"/>
            <w:tcBorders>
              <w:top w:val="nil"/>
              <w:left w:val="nil"/>
              <w:bottom w:val="nil"/>
              <w:right w:val="nil"/>
            </w:tcBorders>
            <w:shd w:val="clear" w:color="000000" w:fill="FFFFFF"/>
            <w:vAlign w:val="center"/>
            <w:hideMark/>
          </w:tcPr>
          <w:p w14:paraId="004998FC"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13,510</w:t>
            </w:r>
          </w:p>
        </w:tc>
        <w:tc>
          <w:tcPr>
            <w:tcW w:w="960" w:type="dxa"/>
            <w:tcBorders>
              <w:top w:val="nil"/>
              <w:left w:val="nil"/>
              <w:bottom w:val="nil"/>
              <w:right w:val="single" w:sz="4" w:space="0" w:color="auto"/>
            </w:tcBorders>
            <w:shd w:val="clear" w:color="000000" w:fill="FFFFFF"/>
            <w:vAlign w:val="center"/>
            <w:hideMark/>
          </w:tcPr>
          <w:p w14:paraId="227EBC36"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13,510</w:t>
            </w:r>
          </w:p>
        </w:tc>
        <w:tc>
          <w:tcPr>
            <w:tcW w:w="960" w:type="dxa"/>
            <w:tcBorders>
              <w:top w:val="nil"/>
              <w:left w:val="single" w:sz="4" w:space="0" w:color="auto"/>
              <w:bottom w:val="nil"/>
              <w:right w:val="nil"/>
            </w:tcBorders>
            <w:shd w:val="clear" w:color="000000" w:fill="FFFFFF"/>
            <w:vAlign w:val="center"/>
            <w:hideMark/>
          </w:tcPr>
          <w:p w14:paraId="73073417"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2020</w:t>
            </w:r>
          </w:p>
        </w:tc>
        <w:tc>
          <w:tcPr>
            <w:tcW w:w="960" w:type="dxa"/>
            <w:tcBorders>
              <w:top w:val="nil"/>
              <w:left w:val="nil"/>
              <w:bottom w:val="nil"/>
              <w:right w:val="nil"/>
            </w:tcBorders>
            <w:shd w:val="clear" w:color="000000" w:fill="FFFFFF"/>
            <w:vAlign w:val="center"/>
            <w:hideMark/>
          </w:tcPr>
          <w:p w14:paraId="766641BA"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25,191</w:t>
            </w:r>
          </w:p>
        </w:tc>
        <w:tc>
          <w:tcPr>
            <w:tcW w:w="960" w:type="dxa"/>
            <w:tcBorders>
              <w:top w:val="nil"/>
              <w:left w:val="nil"/>
              <w:bottom w:val="nil"/>
              <w:right w:val="nil"/>
            </w:tcBorders>
            <w:shd w:val="clear" w:color="000000" w:fill="FFFFFF"/>
            <w:vAlign w:val="center"/>
            <w:hideMark/>
          </w:tcPr>
          <w:p w14:paraId="4BF461A6"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31,238</w:t>
            </w:r>
          </w:p>
        </w:tc>
        <w:tc>
          <w:tcPr>
            <w:tcW w:w="960" w:type="dxa"/>
            <w:tcBorders>
              <w:top w:val="nil"/>
              <w:left w:val="nil"/>
              <w:bottom w:val="nil"/>
              <w:right w:val="single" w:sz="4" w:space="0" w:color="auto"/>
            </w:tcBorders>
            <w:shd w:val="clear" w:color="000000" w:fill="FFFFFF"/>
            <w:vAlign w:val="center"/>
            <w:hideMark/>
          </w:tcPr>
          <w:p w14:paraId="7952F87D"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31,238</w:t>
            </w:r>
          </w:p>
        </w:tc>
      </w:tr>
      <w:tr w:rsidR="000207E1" w:rsidRPr="000207E1" w14:paraId="712E86D6" w14:textId="77777777" w:rsidTr="000207E1">
        <w:trPr>
          <w:trHeight w:val="300"/>
        </w:trPr>
        <w:tc>
          <w:tcPr>
            <w:tcW w:w="960" w:type="dxa"/>
            <w:tcBorders>
              <w:top w:val="nil"/>
              <w:left w:val="single" w:sz="4" w:space="0" w:color="auto"/>
              <w:bottom w:val="nil"/>
              <w:right w:val="nil"/>
            </w:tcBorders>
            <w:shd w:val="clear" w:color="000000" w:fill="FFFFFF"/>
            <w:vAlign w:val="center"/>
            <w:hideMark/>
          </w:tcPr>
          <w:p w14:paraId="36FD5BF5"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1983</w:t>
            </w:r>
          </w:p>
        </w:tc>
        <w:tc>
          <w:tcPr>
            <w:tcW w:w="960" w:type="dxa"/>
            <w:tcBorders>
              <w:top w:val="nil"/>
              <w:left w:val="nil"/>
              <w:bottom w:val="nil"/>
              <w:right w:val="nil"/>
            </w:tcBorders>
            <w:shd w:val="clear" w:color="000000" w:fill="FFFFFF"/>
            <w:vAlign w:val="center"/>
            <w:hideMark/>
          </w:tcPr>
          <w:p w14:paraId="30BD9B0C"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4,705</w:t>
            </w:r>
          </w:p>
        </w:tc>
        <w:tc>
          <w:tcPr>
            <w:tcW w:w="960" w:type="dxa"/>
            <w:tcBorders>
              <w:top w:val="nil"/>
              <w:left w:val="nil"/>
              <w:bottom w:val="nil"/>
              <w:right w:val="nil"/>
            </w:tcBorders>
            <w:shd w:val="clear" w:color="000000" w:fill="FFFFFF"/>
            <w:vAlign w:val="center"/>
            <w:hideMark/>
          </w:tcPr>
          <w:p w14:paraId="74F1FB6A"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50,000</w:t>
            </w:r>
          </w:p>
        </w:tc>
        <w:tc>
          <w:tcPr>
            <w:tcW w:w="960" w:type="dxa"/>
            <w:tcBorders>
              <w:top w:val="nil"/>
              <w:left w:val="nil"/>
              <w:bottom w:val="nil"/>
              <w:right w:val="single" w:sz="4" w:space="0" w:color="auto"/>
            </w:tcBorders>
            <w:shd w:val="clear" w:color="000000" w:fill="FFFFFF"/>
            <w:vAlign w:val="center"/>
            <w:hideMark/>
          </w:tcPr>
          <w:p w14:paraId="02470C78"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11,475</w:t>
            </w:r>
          </w:p>
        </w:tc>
        <w:tc>
          <w:tcPr>
            <w:tcW w:w="960" w:type="dxa"/>
            <w:tcBorders>
              <w:top w:val="nil"/>
              <w:left w:val="single" w:sz="4" w:space="0" w:color="auto"/>
              <w:bottom w:val="nil"/>
              <w:right w:val="nil"/>
            </w:tcBorders>
            <w:shd w:val="clear" w:color="000000" w:fill="FFFFFF"/>
            <w:vAlign w:val="center"/>
            <w:hideMark/>
          </w:tcPr>
          <w:p w14:paraId="7AB60DEA"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2002</w:t>
            </w:r>
          </w:p>
        </w:tc>
        <w:tc>
          <w:tcPr>
            <w:tcW w:w="960" w:type="dxa"/>
            <w:tcBorders>
              <w:top w:val="nil"/>
              <w:left w:val="nil"/>
              <w:bottom w:val="nil"/>
              <w:right w:val="nil"/>
            </w:tcBorders>
            <w:shd w:val="clear" w:color="000000" w:fill="FFFFFF"/>
            <w:vAlign w:val="center"/>
            <w:hideMark/>
          </w:tcPr>
          <w:p w14:paraId="3540BE4D"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11,734</w:t>
            </w:r>
          </w:p>
        </w:tc>
        <w:tc>
          <w:tcPr>
            <w:tcW w:w="960" w:type="dxa"/>
            <w:tcBorders>
              <w:top w:val="nil"/>
              <w:left w:val="nil"/>
              <w:bottom w:val="nil"/>
              <w:right w:val="nil"/>
            </w:tcBorders>
            <w:shd w:val="clear" w:color="000000" w:fill="FFFFFF"/>
            <w:vAlign w:val="center"/>
            <w:hideMark/>
          </w:tcPr>
          <w:p w14:paraId="0FD156EF"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13,190</w:t>
            </w:r>
          </w:p>
        </w:tc>
        <w:tc>
          <w:tcPr>
            <w:tcW w:w="960" w:type="dxa"/>
            <w:tcBorders>
              <w:top w:val="nil"/>
              <w:left w:val="nil"/>
              <w:bottom w:val="nil"/>
              <w:right w:val="single" w:sz="4" w:space="0" w:color="auto"/>
            </w:tcBorders>
            <w:shd w:val="clear" w:color="000000" w:fill="FFFFFF"/>
            <w:vAlign w:val="center"/>
            <w:hideMark/>
          </w:tcPr>
          <w:p w14:paraId="6D00C2D2"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13,190</w:t>
            </w:r>
          </w:p>
        </w:tc>
        <w:tc>
          <w:tcPr>
            <w:tcW w:w="960" w:type="dxa"/>
            <w:tcBorders>
              <w:top w:val="nil"/>
              <w:left w:val="single" w:sz="4" w:space="0" w:color="auto"/>
              <w:bottom w:val="nil"/>
              <w:right w:val="nil"/>
            </w:tcBorders>
            <w:shd w:val="clear" w:color="000000" w:fill="FFFFFF"/>
            <w:vAlign w:val="center"/>
            <w:hideMark/>
          </w:tcPr>
          <w:p w14:paraId="513EF4BD"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2021</w:t>
            </w:r>
          </w:p>
        </w:tc>
        <w:tc>
          <w:tcPr>
            <w:tcW w:w="960" w:type="dxa"/>
            <w:tcBorders>
              <w:top w:val="nil"/>
              <w:left w:val="nil"/>
              <w:bottom w:val="nil"/>
              <w:right w:val="nil"/>
            </w:tcBorders>
            <w:shd w:val="clear" w:color="000000" w:fill="FFFFFF"/>
            <w:vAlign w:val="center"/>
            <w:hideMark/>
          </w:tcPr>
          <w:p w14:paraId="773FD9A3"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25,149</w:t>
            </w:r>
          </w:p>
        </w:tc>
        <w:tc>
          <w:tcPr>
            <w:tcW w:w="960" w:type="dxa"/>
            <w:tcBorders>
              <w:top w:val="nil"/>
              <w:left w:val="nil"/>
              <w:bottom w:val="nil"/>
              <w:right w:val="nil"/>
            </w:tcBorders>
            <w:shd w:val="clear" w:color="000000" w:fill="FFFFFF"/>
            <w:vAlign w:val="center"/>
            <w:hideMark/>
          </w:tcPr>
          <w:p w14:paraId="678D4064"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36,177</w:t>
            </w:r>
          </w:p>
        </w:tc>
        <w:tc>
          <w:tcPr>
            <w:tcW w:w="960" w:type="dxa"/>
            <w:tcBorders>
              <w:top w:val="nil"/>
              <w:left w:val="nil"/>
              <w:bottom w:val="nil"/>
              <w:right w:val="single" w:sz="4" w:space="0" w:color="auto"/>
            </w:tcBorders>
            <w:shd w:val="clear" w:color="000000" w:fill="FFFFFF"/>
            <w:vAlign w:val="center"/>
            <w:hideMark/>
          </w:tcPr>
          <w:p w14:paraId="30EC3809"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36,177</w:t>
            </w:r>
          </w:p>
        </w:tc>
      </w:tr>
      <w:tr w:rsidR="000207E1" w:rsidRPr="000207E1" w14:paraId="3834FADE" w14:textId="77777777" w:rsidTr="000207E1">
        <w:trPr>
          <w:trHeight w:val="300"/>
        </w:trPr>
        <w:tc>
          <w:tcPr>
            <w:tcW w:w="960" w:type="dxa"/>
            <w:tcBorders>
              <w:top w:val="nil"/>
              <w:left w:val="single" w:sz="4" w:space="0" w:color="auto"/>
              <w:bottom w:val="nil"/>
              <w:right w:val="nil"/>
            </w:tcBorders>
            <w:shd w:val="clear" w:color="000000" w:fill="FFFFFF"/>
            <w:vAlign w:val="center"/>
            <w:hideMark/>
          </w:tcPr>
          <w:p w14:paraId="20F7AA38"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1984</w:t>
            </w:r>
          </w:p>
        </w:tc>
        <w:tc>
          <w:tcPr>
            <w:tcW w:w="960" w:type="dxa"/>
            <w:tcBorders>
              <w:top w:val="nil"/>
              <w:left w:val="nil"/>
              <w:bottom w:val="nil"/>
              <w:right w:val="nil"/>
            </w:tcBorders>
            <w:shd w:val="clear" w:color="000000" w:fill="FFFFFF"/>
            <w:vAlign w:val="center"/>
            <w:hideMark/>
          </w:tcPr>
          <w:p w14:paraId="5849DE2A"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4,452</w:t>
            </w:r>
          </w:p>
        </w:tc>
        <w:tc>
          <w:tcPr>
            <w:tcW w:w="960" w:type="dxa"/>
            <w:tcBorders>
              <w:top w:val="nil"/>
              <w:left w:val="nil"/>
              <w:bottom w:val="nil"/>
              <w:right w:val="nil"/>
            </w:tcBorders>
            <w:shd w:val="clear" w:color="000000" w:fill="FFFFFF"/>
            <w:vAlign w:val="center"/>
            <w:hideMark/>
          </w:tcPr>
          <w:p w14:paraId="24DCD776"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50,000</w:t>
            </w:r>
          </w:p>
        </w:tc>
        <w:tc>
          <w:tcPr>
            <w:tcW w:w="960" w:type="dxa"/>
            <w:tcBorders>
              <w:top w:val="nil"/>
              <w:left w:val="nil"/>
              <w:bottom w:val="nil"/>
              <w:right w:val="single" w:sz="4" w:space="0" w:color="auto"/>
            </w:tcBorders>
            <w:shd w:val="clear" w:color="000000" w:fill="FFFFFF"/>
            <w:vAlign w:val="center"/>
            <w:hideMark/>
          </w:tcPr>
          <w:p w14:paraId="47429A6A"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11,475</w:t>
            </w:r>
          </w:p>
        </w:tc>
        <w:tc>
          <w:tcPr>
            <w:tcW w:w="960" w:type="dxa"/>
            <w:tcBorders>
              <w:top w:val="nil"/>
              <w:left w:val="single" w:sz="4" w:space="0" w:color="auto"/>
              <w:bottom w:val="nil"/>
              <w:right w:val="nil"/>
            </w:tcBorders>
            <w:shd w:val="clear" w:color="000000" w:fill="FFFFFF"/>
            <w:vAlign w:val="center"/>
            <w:hideMark/>
          </w:tcPr>
          <w:p w14:paraId="612AB876"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2003</w:t>
            </w:r>
          </w:p>
        </w:tc>
        <w:tc>
          <w:tcPr>
            <w:tcW w:w="960" w:type="dxa"/>
            <w:tcBorders>
              <w:top w:val="nil"/>
              <w:left w:val="nil"/>
              <w:bottom w:val="nil"/>
              <w:right w:val="nil"/>
            </w:tcBorders>
            <w:shd w:val="clear" w:color="000000" w:fill="FFFFFF"/>
            <w:vAlign w:val="center"/>
            <w:hideMark/>
          </w:tcPr>
          <w:p w14:paraId="3EF36C8C"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10,846</w:t>
            </w:r>
          </w:p>
        </w:tc>
        <w:tc>
          <w:tcPr>
            <w:tcW w:w="960" w:type="dxa"/>
            <w:tcBorders>
              <w:top w:val="nil"/>
              <w:left w:val="nil"/>
              <w:bottom w:val="nil"/>
              <w:right w:val="nil"/>
            </w:tcBorders>
            <w:shd w:val="clear" w:color="000000" w:fill="FFFFFF"/>
            <w:vAlign w:val="center"/>
            <w:hideMark/>
          </w:tcPr>
          <w:p w14:paraId="1B97FCFF"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13,663</w:t>
            </w:r>
          </w:p>
        </w:tc>
        <w:tc>
          <w:tcPr>
            <w:tcW w:w="960" w:type="dxa"/>
            <w:tcBorders>
              <w:top w:val="nil"/>
              <w:left w:val="nil"/>
              <w:bottom w:val="nil"/>
              <w:right w:val="single" w:sz="4" w:space="0" w:color="auto"/>
            </w:tcBorders>
            <w:shd w:val="clear" w:color="000000" w:fill="FFFFFF"/>
            <w:vAlign w:val="center"/>
            <w:hideMark/>
          </w:tcPr>
          <w:p w14:paraId="30D176B7"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13,660</w:t>
            </w:r>
          </w:p>
        </w:tc>
        <w:tc>
          <w:tcPr>
            <w:tcW w:w="960" w:type="dxa"/>
            <w:tcBorders>
              <w:top w:val="nil"/>
              <w:left w:val="single" w:sz="4" w:space="0" w:color="auto"/>
              <w:bottom w:val="nil"/>
              <w:right w:val="nil"/>
            </w:tcBorders>
            <w:shd w:val="clear" w:color="000000" w:fill="FFFFFF"/>
            <w:vAlign w:val="center"/>
            <w:hideMark/>
          </w:tcPr>
          <w:p w14:paraId="6EC4072B"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2022</w:t>
            </w:r>
          </w:p>
        </w:tc>
        <w:tc>
          <w:tcPr>
            <w:tcW w:w="960" w:type="dxa"/>
            <w:tcBorders>
              <w:top w:val="nil"/>
              <w:left w:val="nil"/>
              <w:bottom w:val="nil"/>
              <w:right w:val="nil"/>
            </w:tcBorders>
            <w:shd w:val="clear" w:color="000000" w:fill="FFFFFF"/>
            <w:vAlign w:val="center"/>
            <w:hideMark/>
          </w:tcPr>
          <w:p w14:paraId="715401C4"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29,484</w:t>
            </w:r>
          </w:p>
        </w:tc>
        <w:tc>
          <w:tcPr>
            <w:tcW w:w="960" w:type="dxa"/>
            <w:tcBorders>
              <w:top w:val="nil"/>
              <w:left w:val="nil"/>
              <w:bottom w:val="nil"/>
              <w:right w:val="nil"/>
            </w:tcBorders>
            <w:shd w:val="clear" w:color="000000" w:fill="FFFFFF"/>
            <w:vAlign w:val="center"/>
            <w:hideMark/>
          </w:tcPr>
          <w:p w14:paraId="3ED4B3DD"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38,268</w:t>
            </w:r>
          </w:p>
        </w:tc>
        <w:tc>
          <w:tcPr>
            <w:tcW w:w="960" w:type="dxa"/>
            <w:tcBorders>
              <w:top w:val="nil"/>
              <w:left w:val="nil"/>
              <w:bottom w:val="nil"/>
              <w:right w:val="single" w:sz="4" w:space="0" w:color="auto"/>
            </w:tcBorders>
            <w:shd w:val="clear" w:color="000000" w:fill="FFFFFF"/>
            <w:vAlign w:val="center"/>
            <w:hideMark/>
          </w:tcPr>
          <w:p w14:paraId="01050246"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38,268</w:t>
            </w:r>
          </w:p>
        </w:tc>
      </w:tr>
      <w:tr w:rsidR="000207E1" w:rsidRPr="000207E1" w14:paraId="7DE79199" w14:textId="77777777" w:rsidTr="000207E1">
        <w:trPr>
          <w:trHeight w:val="300"/>
        </w:trPr>
        <w:tc>
          <w:tcPr>
            <w:tcW w:w="960" w:type="dxa"/>
            <w:tcBorders>
              <w:top w:val="nil"/>
              <w:left w:val="single" w:sz="4" w:space="0" w:color="auto"/>
              <w:bottom w:val="nil"/>
              <w:right w:val="nil"/>
            </w:tcBorders>
            <w:shd w:val="clear" w:color="000000" w:fill="FFFFFF"/>
            <w:vAlign w:val="center"/>
            <w:hideMark/>
          </w:tcPr>
          <w:p w14:paraId="6388DC68"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1985</w:t>
            </w:r>
          </w:p>
        </w:tc>
        <w:tc>
          <w:tcPr>
            <w:tcW w:w="960" w:type="dxa"/>
            <w:tcBorders>
              <w:top w:val="nil"/>
              <w:left w:val="nil"/>
              <w:bottom w:val="nil"/>
              <w:right w:val="nil"/>
            </w:tcBorders>
            <w:shd w:val="clear" w:color="000000" w:fill="FFFFFF"/>
            <w:vAlign w:val="center"/>
            <w:hideMark/>
          </w:tcPr>
          <w:p w14:paraId="147C6B35"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1,087</w:t>
            </w:r>
          </w:p>
        </w:tc>
        <w:tc>
          <w:tcPr>
            <w:tcW w:w="960" w:type="dxa"/>
            <w:tcBorders>
              <w:top w:val="nil"/>
              <w:left w:val="nil"/>
              <w:bottom w:val="nil"/>
              <w:right w:val="nil"/>
            </w:tcBorders>
            <w:shd w:val="clear" w:color="000000" w:fill="FFFFFF"/>
            <w:vAlign w:val="center"/>
            <w:hideMark/>
          </w:tcPr>
          <w:p w14:paraId="0429998A"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11,474</w:t>
            </w:r>
          </w:p>
        </w:tc>
        <w:tc>
          <w:tcPr>
            <w:tcW w:w="960" w:type="dxa"/>
            <w:tcBorders>
              <w:top w:val="nil"/>
              <w:left w:val="nil"/>
              <w:bottom w:val="nil"/>
              <w:right w:val="single" w:sz="4" w:space="0" w:color="auto"/>
            </w:tcBorders>
            <w:shd w:val="clear" w:color="000000" w:fill="FFFFFF"/>
            <w:vAlign w:val="center"/>
            <w:hideMark/>
          </w:tcPr>
          <w:p w14:paraId="4AF3E8F9"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6,083</w:t>
            </w:r>
          </w:p>
        </w:tc>
        <w:tc>
          <w:tcPr>
            <w:tcW w:w="960" w:type="dxa"/>
            <w:tcBorders>
              <w:top w:val="nil"/>
              <w:left w:val="single" w:sz="4" w:space="0" w:color="auto"/>
              <w:bottom w:val="nil"/>
              <w:right w:val="nil"/>
            </w:tcBorders>
            <w:shd w:val="clear" w:color="000000" w:fill="FFFFFF"/>
            <w:vAlign w:val="center"/>
            <w:hideMark/>
          </w:tcPr>
          <w:p w14:paraId="0A3D67E2"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2004</w:t>
            </w:r>
          </w:p>
        </w:tc>
        <w:tc>
          <w:tcPr>
            <w:tcW w:w="960" w:type="dxa"/>
            <w:tcBorders>
              <w:top w:val="nil"/>
              <w:left w:val="nil"/>
              <w:bottom w:val="nil"/>
              <w:right w:val="nil"/>
            </w:tcBorders>
            <w:shd w:val="clear" w:color="000000" w:fill="FFFFFF"/>
            <w:vAlign w:val="center"/>
            <w:hideMark/>
          </w:tcPr>
          <w:p w14:paraId="70C71141"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11,640</w:t>
            </w:r>
          </w:p>
        </w:tc>
        <w:tc>
          <w:tcPr>
            <w:tcW w:w="960" w:type="dxa"/>
            <w:tcBorders>
              <w:top w:val="nil"/>
              <w:left w:val="nil"/>
              <w:bottom w:val="nil"/>
              <w:right w:val="nil"/>
            </w:tcBorders>
            <w:shd w:val="clear" w:color="000000" w:fill="FFFFFF"/>
            <w:vAlign w:val="center"/>
            <w:hideMark/>
          </w:tcPr>
          <w:p w14:paraId="1FEDE7BF"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13,336</w:t>
            </w:r>
          </w:p>
        </w:tc>
        <w:tc>
          <w:tcPr>
            <w:tcW w:w="960" w:type="dxa"/>
            <w:tcBorders>
              <w:top w:val="nil"/>
              <w:left w:val="nil"/>
              <w:bottom w:val="nil"/>
              <w:right w:val="single" w:sz="4" w:space="0" w:color="auto"/>
            </w:tcBorders>
            <w:shd w:val="clear" w:color="000000" w:fill="FFFFFF"/>
            <w:vAlign w:val="center"/>
            <w:hideMark/>
          </w:tcPr>
          <w:p w14:paraId="04E04B0E"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13,340</w:t>
            </w:r>
          </w:p>
        </w:tc>
        <w:tc>
          <w:tcPr>
            <w:tcW w:w="960" w:type="dxa"/>
            <w:tcBorders>
              <w:top w:val="nil"/>
              <w:left w:val="single" w:sz="4" w:space="0" w:color="auto"/>
              <w:bottom w:val="single" w:sz="4" w:space="0" w:color="auto"/>
              <w:right w:val="nil"/>
            </w:tcBorders>
            <w:shd w:val="clear" w:color="000000" w:fill="FFFFFF"/>
            <w:vAlign w:val="center"/>
            <w:hideMark/>
          </w:tcPr>
          <w:p w14:paraId="2BAC0232"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2023</w:t>
            </w:r>
          </w:p>
        </w:tc>
        <w:tc>
          <w:tcPr>
            <w:tcW w:w="960" w:type="dxa"/>
            <w:tcBorders>
              <w:top w:val="nil"/>
              <w:left w:val="nil"/>
              <w:bottom w:val="single" w:sz="4" w:space="0" w:color="auto"/>
              <w:right w:val="nil"/>
            </w:tcBorders>
            <w:shd w:val="clear" w:color="000000" w:fill="FFFFFF"/>
            <w:vAlign w:val="center"/>
            <w:hideMark/>
          </w:tcPr>
          <w:p w14:paraId="00DD1527"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28,812</w:t>
            </w:r>
          </w:p>
        </w:tc>
        <w:tc>
          <w:tcPr>
            <w:tcW w:w="960" w:type="dxa"/>
            <w:tcBorders>
              <w:top w:val="nil"/>
              <w:left w:val="nil"/>
              <w:bottom w:val="single" w:sz="4" w:space="0" w:color="auto"/>
              <w:right w:val="nil"/>
            </w:tcBorders>
            <w:shd w:val="clear" w:color="000000" w:fill="FFFFFF"/>
            <w:vAlign w:val="center"/>
            <w:hideMark/>
          </w:tcPr>
          <w:p w14:paraId="3C813C9B"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37,193</w:t>
            </w:r>
          </w:p>
        </w:tc>
        <w:tc>
          <w:tcPr>
            <w:tcW w:w="960" w:type="dxa"/>
            <w:tcBorders>
              <w:top w:val="nil"/>
              <w:left w:val="nil"/>
              <w:bottom w:val="single" w:sz="4" w:space="0" w:color="auto"/>
              <w:right w:val="single" w:sz="4" w:space="0" w:color="auto"/>
            </w:tcBorders>
            <w:shd w:val="clear" w:color="000000" w:fill="FFFFFF"/>
            <w:vAlign w:val="center"/>
            <w:hideMark/>
          </w:tcPr>
          <w:p w14:paraId="44FECC11"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37,193</w:t>
            </w:r>
          </w:p>
        </w:tc>
      </w:tr>
      <w:tr w:rsidR="000207E1" w:rsidRPr="000207E1" w14:paraId="47BA5EEB" w14:textId="77777777" w:rsidTr="000207E1">
        <w:trPr>
          <w:trHeight w:val="300"/>
        </w:trPr>
        <w:tc>
          <w:tcPr>
            <w:tcW w:w="960" w:type="dxa"/>
            <w:tcBorders>
              <w:top w:val="nil"/>
              <w:left w:val="single" w:sz="4" w:space="0" w:color="auto"/>
              <w:bottom w:val="nil"/>
              <w:right w:val="nil"/>
            </w:tcBorders>
            <w:shd w:val="clear" w:color="000000" w:fill="FFFFFF"/>
            <w:vAlign w:val="center"/>
            <w:hideMark/>
          </w:tcPr>
          <w:p w14:paraId="37C98A3A"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1986</w:t>
            </w:r>
          </w:p>
        </w:tc>
        <w:tc>
          <w:tcPr>
            <w:tcW w:w="960" w:type="dxa"/>
            <w:tcBorders>
              <w:top w:val="nil"/>
              <w:left w:val="nil"/>
              <w:bottom w:val="nil"/>
              <w:right w:val="nil"/>
            </w:tcBorders>
            <w:shd w:val="clear" w:color="000000" w:fill="FFFFFF"/>
            <w:vAlign w:val="center"/>
            <w:hideMark/>
          </w:tcPr>
          <w:p w14:paraId="49C89F6C"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2,981</w:t>
            </w:r>
          </w:p>
        </w:tc>
        <w:tc>
          <w:tcPr>
            <w:tcW w:w="960" w:type="dxa"/>
            <w:tcBorders>
              <w:top w:val="nil"/>
              <w:left w:val="nil"/>
              <w:bottom w:val="nil"/>
              <w:right w:val="nil"/>
            </w:tcBorders>
            <w:shd w:val="clear" w:color="000000" w:fill="FFFFFF"/>
            <w:vAlign w:val="center"/>
            <w:hideMark/>
          </w:tcPr>
          <w:p w14:paraId="3098CF99"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10,500</w:t>
            </w:r>
          </w:p>
        </w:tc>
        <w:tc>
          <w:tcPr>
            <w:tcW w:w="960" w:type="dxa"/>
            <w:tcBorders>
              <w:top w:val="nil"/>
              <w:left w:val="nil"/>
              <w:bottom w:val="nil"/>
              <w:right w:val="single" w:sz="4" w:space="0" w:color="auto"/>
            </w:tcBorders>
            <w:shd w:val="clear" w:color="000000" w:fill="FFFFFF"/>
            <w:vAlign w:val="center"/>
            <w:hideMark/>
          </w:tcPr>
          <w:p w14:paraId="7160E07E"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3,702</w:t>
            </w:r>
          </w:p>
        </w:tc>
        <w:tc>
          <w:tcPr>
            <w:tcW w:w="960" w:type="dxa"/>
            <w:tcBorders>
              <w:top w:val="nil"/>
              <w:left w:val="single" w:sz="4" w:space="0" w:color="auto"/>
              <w:bottom w:val="nil"/>
              <w:right w:val="nil"/>
            </w:tcBorders>
            <w:shd w:val="clear" w:color="000000" w:fill="FFFFFF"/>
            <w:vAlign w:val="center"/>
            <w:hideMark/>
          </w:tcPr>
          <w:p w14:paraId="2C913FA8"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2005</w:t>
            </w:r>
          </w:p>
        </w:tc>
        <w:tc>
          <w:tcPr>
            <w:tcW w:w="960" w:type="dxa"/>
            <w:tcBorders>
              <w:top w:val="nil"/>
              <w:left w:val="nil"/>
              <w:bottom w:val="nil"/>
              <w:right w:val="nil"/>
            </w:tcBorders>
            <w:shd w:val="clear" w:color="000000" w:fill="FFFFFF"/>
            <w:vAlign w:val="center"/>
            <w:hideMark/>
          </w:tcPr>
          <w:p w14:paraId="5B43C980"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11,248</w:t>
            </w:r>
          </w:p>
        </w:tc>
        <w:tc>
          <w:tcPr>
            <w:tcW w:w="960" w:type="dxa"/>
            <w:tcBorders>
              <w:top w:val="nil"/>
              <w:left w:val="nil"/>
              <w:bottom w:val="nil"/>
              <w:right w:val="nil"/>
            </w:tcBorders>
            <w:shd w:val="clear" w:color="000000" w:fill="FFFFFF"/>
            <w:vAlign w:val="center"/>
            <w:hideMark/>
          </w:tcPr>
          <w:p w14:paraId="5296198D"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13,575</w:t>
            </w:r>
          </w:p>
        </w:tc>
        <w:tc>
          <w:tcPr>
            <w:tcW w:w="960" w:type="dxa"/>
            <w:tcBorders>
              <w:top w:val="nil"/>
              <w:left w:val="nil"/>
              <w:bottom w:val="nil"/>
              <w:right w:val="single" w:sz="4" w:space="0" w:color="auto"/>
            </w:tcBorders>
            <w:shd w:val="clear" w:color="000000" w:fill="FFFFFF"/>
            <w:vAlign w:val="center"/>
            <w:hideMark/>
          </w:tcPr>
          <w:p w14:paraId="635F1F32"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13,580</w:t>
            </w:r>
          </w:p>
        </w:tc>
        <w:tc>
          <w:tcPr>
            <w:tcW w:w="960" w:type="dxa"/>
            <w:tcBorders>
              <w:top w:val="single" w:sz="4" w:space="0" w:color="auto"/>
              <w:left w:val="single" w:sz="4" w:space="0" w:color="auto"/>
              <w:bottom w:val="nil"/>
              <w:right w:val="nil"/>
            </w:tcBorders>
            <w:shd w:val="clear" w:color="000000" w:fill="FFFFFF"/>
            <w:vAlign w:val="center"/>
            <w:hideMark/>
          </w:tcPr>
          <w:p w14:paraId="533CAD5C" w14:textId="77777777" w:rsidR="000207E1" w:rsidRPr="000207E1" w:rsidRDefault="000207E1" w:rsidP="000207E1">
            <w:pPr>
              <w:spacing w:after="0"/>
              <w:rPr>
                <w:rFonts w:eastAsia="Times New Roman" w:cs="Times New Roman"/>
                <w:color w:val="000000"/>
                <w:szCs w:val="22"/>
              </w:rPr>
            </w:pPr>
            <w:r w:rsidRPr="000207E1">
              <w:rPr>
                <w:rFonts w:eastAsia="Times New Roman" w:cs="Times New Roman"/>
                <w:color w:val="000000"/>
                <w:szCs w:val="22"/>
              </w:rPr>
              <w:t> </w:t>
            </w:r>
          </w:p>
        </w:tc>
        <w:tc>
          <w:tcPr>
            <w:tcW w:w="960" w:type="dxa"/>
            <w:tcBorders>
              <w:top w:val="single" w:sz="4" w:space="0" w:color="auto"/>
              <w:left w:val="nil"/>
              <w:bottom w:val="nil"/>
              <w:right w:val="nil"/>
            </w:tcBorders>
            <w:shd w:val="clear" w:color="000000" w:fill="FFFFFF"/>
            <w:vAlign w:val="center"/>
            <w:hideMark/>
          </w:tcPr>
          <w:p w14:paraId="59D38759"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 </w:t>
            </w:r>
          </w:p>
        </w:tc>
        <w:tc>
          <w:tcPr>
            <w:tcW w:w="960" w:type="dxa"/>
            <w:tcBorders>
              <w:top w:val="single" w:sz="4" w:space="0" w:color="auto"/>
              <w:left w:val="nil"/>
              <w:bottom w:val="nil"/>
              <w:right w:val="nil"/>
            </w:tcBorders>
            <w:shd w:val="clear" w:color="000000" w:fill="FFFFFF"/>
            <w:vAlign w:val="center"/>
            <w:hideMark/>
          </w:tcPr>
          <w:p w14:paraId="22FC54E0"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 </w:t>
            </w:r>
          </w:p>
        </w:tc>
        <w:tc>
          <w:tcPr>
            <w:tcW w:w="960" w:type="dxa"/>
            <w:tcBorders>
              <w:top w:val="single" w:sz="4" w:space="0" w:color="auto"/>
              <w:left w:val="nil"/>
              <w:bottom w:val="nil"/>
              <w:right w:val="nil"/>
            </w:tcBorders>
            <w:shd w:val="clear" w:color="000000" w:fill="FFFFFF"/>
            <w:vAlign w:val="center"/>
            <w:hideMark/>
          </w:tcPr>
          <w:p w14:paraId="4550CC4C"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 </w:t>
            </w:r>
          </w:p>
        </w:tc>
      </w:tr>
      <w:tr w:rsidR="000207E1" w:rsidRPr="000207E1" w14:paraId="4413D51A" w14:textId="77777777" w:rsidTr="000207E1">
        <w:trPr>
          <w:trHeight w:val="300"/>
        </w:trPr>
        <w:tc>
          <w:tcPr>
            <w:tcW w:w="960" w:type="dxa"/>
            <w:tcBorders>
              <w:top w:val="nil"/>
              <w:left w:val="single" w:sz="4" w:space="0" w:color="auto"/>
              <w:bottom w:val="nil"/>
              <w:right w:val="nil"/>
            </w:tcBorders>
            <w:shd w:val="clear" w:color="000000" w:fill="FFFFFF"/>
            <w:vAlign w:val="center"/>
            <w:hideMark/>
          </w:tcPr>
          <w:p w14:paraId="53D83902"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1987</w:t>
            </w:r>
          </w:p>
        </w:tc>
        <w:tc>
          <w:tcPr>
            <w:tcW w:w="960" w:type="dxa"/>
            <w:tcBorders>
              <w:top w:val="nil"/>
              <w:left w:val="nil"/>
              <w:bottom w:val="nil"/>
              <w:right w:val="nil"/>
            </w:tcBorders>
            <w:shd w:val="clear" w:color="000000" w:fill="FFFFFF"/>
            <w:vAlign w:val="center"/>
            <w:hideMark/>
          </w:tcPr>
          <w:p w14:paraId="290FE130"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1,981</w:t>
            </w:r>
          </w:p>
        </w:tc>
        <w:tc>
          <w:tcPr>
            <w:tcW w:w="960" w:type="dxa"/>
            <w:tcBorders>
              <w:top w:val="nil"/>
              <w:left w:val="nil"/>
              <w:bottom w:val="nil"/>
              <w:right w:val="nil"/>
            </w:tcBorders>
            <w:shd w:val="clear" w:color="000000" w:fill="FFFFFF"/>
            <w:vAlign w:val="center"/>
            <w:hideMark/>
          </w:tcPr>
          <w:p w14:paraId="613EB1A5"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10,500</w:t>
            </w:r>
          </w:p>
        </w:tc>
        <w:tc>
          <w:tcPr>
            <w:tcW w:w="960" w:type="dxa"/>
            <w:tcBorders>
              <w:top w:val="nil"/>
              <w:left w:val="nil"/>
              <w:bottom w:val="nil"/>
              <w:right w:val="single" w:sz="4" w:space="0" w:color="auto"/>
            </w:tcBorders>
            <w:shd w:val="clear" w:color="000000" w:fill="FFFFFF"/>
            <w:vAlign w:val="center"/>
            <w:hideMark/>
          </w:tcPr>
          <w:p w14:paraId="3D320486"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5,000</w:t>
            </w:r>
          </w:p>
        </w:tc>
        <w:tc>
          <w:tcPr>
            <w:tcW w:w="960" w:type="dxa"/>
            <w:tcBorders>
              <w:top w:val="nil"/>
              <w:left w:val="single" w:sz="4" w:space="0" w:color="auto"/>
              <w:bottom w:val="nil"/>
              <w:right w:val="nil"/>
            </w:tcBorders>
            <w:shd w:val="clear" w:color="000000" w:fill="FFFFFF"/>
            <w:vAlign w:val="center"/>
            <w:hideMark/>
          </w:tcPr>
          <w:p w14:paraId="42E44CA4"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2006</w:t>
            </w:r>
          </w:p>
        </w:tc>
        <w:tc>
          <w:tcPr>
            <w:tcW w:w="960" w:type="dxa"/>
            <w:tcBorders>
              <w:top w:val="nil"/>
              <w:left w:val="nil"/>
              <w:bottom w:val="nil"/>
              <w:right w:val="nil"/>
            </w:tcBorders>
            <w:shd w:val="clear" w:color="000000" w:fill="FFFFFF"/>
            <w:vAlign w:val="center"/>
            <w:hideMark/>
          </w:tcPr>
          <w:p w14:paraId="4B5CFFC0"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13,595</w:t>
            </w:r>
          </w:p>
        </w:tc>
        <w:tc>
          <w:tcPr>
            <w:tcW w:w="960" w:type="dxa"/>
            <w:tcBorders>
              <w:top w:val="nil"/>
              <w:left w:val="nil"/>
              <w:bottom w:val="nil"/>
              <w:right w:val="nil"/>
            </w:tcBorders>
            <w:shd w:val="clear" w:color="000000" w:fill="FFFFFF"/>
            <w:vAlign w:val="center"/>
            <w:hideMark/>
          </w:tcPr>
          <w:p w14:paraId="49CC503A"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14,261</w:t>
            </w:r>
          </w:p>
        </w:tc>
        <w:tc>
          <w:tcPr>
            <w:tcW w:w="960" w:type="dxa"/>
            <w:tcBorders>
              <w:top w:val="nil"/>
              <w:left w:val="nil"/>
              <w:bottom w:val="nil"/>
              <w:right w:val="single" w:sz="4" w:space="0" w:color="auto"/>
            </w:tcBorders>
            <w:shd w:val="clear" w:color="000000" w:fill="FFFFFF"/>
            <w:vAlign w:val="center"/>
            <w:hideMark/>
          </w:tcPr>
          <w:p w14:paraId="3E2E94FE"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14,261</w:t>
            </w:r>
          </w:p>
        </w:tc>
        <w:tc>
          <w:tcPr>
            <w:tcW w:w="960" w:type="dxa"/>
            <w:tcBorders>
              <w:top w:val="nil"/>
              <w:left w:val="single" w:sz="4" w:space="0" w:color="auto"/>
              <w:bottom w:val="nil"/>
              <w:right w:val="nil"/>
            </w:tcBorders>
            <w:shd w:val="clear" w:color="000000" w:fill="FFFFFF"/>
            <w:vAlign w:val="center"/>
            <w:hideMark/>
          </w:tcPr>
          <w:p w14:paraId="1C169889" w14:textId="77777777" w:rsidR="000207E1" w:rsidRPr="000207E1" w:rsidRDefault="000207E1" w:rsidP="000207E1">
            <w:pPr>
              <w:spacing w:after="0"/>
              <w:rPr>
                <w:rFonts w:eastAsia="Times New Roman" w:cs="Times New Roman"/>
                <w:color w:val="000000"/>
                <w:szCs w:val="22"/>
              </w:rPr>
            </w:pPr>
            <w:r w:rsidRPr="000207E1">
              <w:rPr>
                <w:rFonts w:eastAsia="Times New Roman" w:cs="Times New Roman"/>
                <w:color w:val="000000"/>
                <w:szCs w:val="22"/>
              </w:rPr>
              <w:t> </w:t>
            </w:r>
          </w:p>
        </w:tc>
        <w:tc>
          <w:tcPr>
            <w:tcW w:w="960" w:type="dxa"/>
            <w:tcBorders>
              <w:top w:val="nil"/>
              <w:left w:val="nil"/>
              <w:bottom w:val="nil"/>
              <w:right w:val="nil"/>
            </w:tcBorders>
            <w:shd w:val="clear" w:color="000000" w:fill="FFFFFF"/>
            <w:vAlign w:val="center"/>
            <w:hideMark/>
          </w:tcPr>
          <w:p w14:paraId="29E68574"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 </w:t>
            </w:r>
          </w:p>
        </w:tc>
        <w:tc>
          <w:tcPr>
            <w:tcW w:w="960" w:type="dxa"/>
            <w:tcBorders>
              <w:top w:val="nil"/>
              <w:left w:val="nil"/>
              <w:bottom w:val="nil"/>
              <w:right w:val="nil"/>
            </w:tcBorders>
            <w:shd w:val="clear" w:color="000000" w:fill="FFFFFF"/>
            <w:vAlign w:val="center"/>
            <w:hideMark/>
          </w:tcPr>
          <w:p w14:paraId="0B9A8A23"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 </w:t>
            </w:r>
          </w:p>
        </w:tc>
        <w:tc>
          <w:tcPr>
            <w:tcW w:w="960" w:type="dxa"/>
            <w:tcBorders>
              <w:top w:val="nil"/>
              <w:left w:val="nil"/>
              <w:bottom w:val="nil"/>
              <w:right w:val="nil"/>
            </w:tcBorders>
            <w:shd w:val="clear" w:color="000000" w:fill="FFFFFF"/>
            <w:vAlign w:val="center"/>
            <w:hideMark/>
          </w:tcPr>
          <w:p w14:paraId="42B20FC5"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 </w:t>
            </w:r>
          </w:p>
        </w:tc>
      </w:tr>
      <w:tr w:rsidR="000207E1" w:rsidRPr="000207E1" w14:paraId="2963BB83" w14:textId="77777777" w:rsidTr="000207E1">
        <w:trPr>
          <w:trHeight w:val="300"/>
        </w:trPr>
        <w:tc>
          <w:tcPr>
            <w:tcW w:w="960" w:type="dxa"/>
            <w:tcBorders>
              <w:top w:val="nil"/>
              <w:left w:val="single" w:sz="4" w:space="0" w:color="auto"/>
              <w:bottom w:val="nil"/>
              <w:right w:val="nil"/>
            </w:tcBorders>
            <w:shd w:val="clear" w:color="000000" w:fill="FFFFFF"/>
            <w:vAlign w:val="center"/>
            <w:hideMark/>
          </w:tcPr>
          <w:p w14:paraId="47E32CCC"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1988</w:t>
            </w:r>
          </w:p>
        </w:tc>
        <w:tc>
          <w:tcPr>
            <w:tcW w:w="960" w:type="dxa"/>
            <w:tcBorders>
              <w:top w:val="nil"/>
              <w:left w:val="nil"/>
              <w:bottom w:val="nil"/>
              <w:right w:val="nil"/>
            </w:tcBorders>
            <w:shd w:val="clear" w:color="000000" w:fill="FFFFFF"/>
            <w:vAlign w:val="center"/>
            <w:hideMark/>
          </w:tcPr>
          <w:p w14:paraId="713A6C97"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13,779</w:t>
            </w:r>
          </w:p>
        </w:tc>
        <w:tc>
          <w:tcPr>
            <w:tcW w:w="960" w:type="dxa"/>
            <w:tcBorders>
              <w:top w:val="nil"/>
              <w:left w:val="nil"/>
              <w:bottom w:val="nil"/>
              <w:right w:val="nil"/>
            </w:tcBorders>
            <w:shd w:val="clear" w:color="000000" w:fill="FFFFFF"/>
            <w:vAlign w:val="center"/>
            <w:hideMark/>
          </w:tcPr>
          <w:p w14:paraId="6964DEEE"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16,800</w:t>
            </w:r>
          </w:p>
        </w:tc>
        <w:tc>
          <w:tcPr>
            <w:tcW w:w="960" w:type="dxa"/>
            <w:tcBorders>
              <w:top w:val="nil"/>
              <w:left w:val="nil"/>
              <w:bottom w:val="nil"/>
              <w:right w:val="single" w:sz="4" w:space="0" w:color="auto"/>
            </w:tcBorders>
            <w:shd w:val="clear" w:color="000000" w:fill="FFFFFF"/>
            <w:vAlign w:val="center"/>
            <w:hideMark/>
          </w:tcPr>
          <w:p w14:paraId="5DC936E3"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16,800</w:t>
            </w:r>
          </w:p>
        </w:tc>
        <w:tc>
          <w:tcPr>
            <w:tcW w:w="960" w:type="dxa"/>
            <w:tcBorders>
              <w:top w:val="nil"/>
              <w:left w:val="single" w:sz="4" w:space="0" w:color="auto"/>
              <w:bottom w:val="nil"/>
              <w:right w:val="nil"/>
            </w:tcBorders>
            <w:shd w:val="clear" w:color="000000" w:fill="FFFFFF"/>
            <w:vAlign w:val="center"/>
            <w:hideMark/>
          </w:tcPr>
          <w:p w14:paraId="0B4B87EC"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2007</w:t>
            </w:r>
          </w:p>
        </w:tc>
        <w:tc>
          <w:tcPr>
            <w:tcW w:w="960" w:type="dxa"/>
            <w:tcBorders>
              <w:top w:val="nil"/>
              <w:left w:val="nil"/>
              <w:bottom w:val="nil"/>
              <w:right w:val="nil"/>
            </w:tcBorders>
            <w:shd w:val="clear" w:color="000000" w:fill="FFFFFF"/>
            <w:vAlign w:val="center"/>
            <w:hideMark/>
          </w:tcPr>
          <w:p w14:paraId="6BAA19F6"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12,955</w:t>
            </w:r>
          </w:p>
        </w:tc>
        <w:tc>
          <w:tcPr>
            <w:tcW w:w="960" w:type="dxa"/>
            <w:tcBorders>
              <w:top w:val="nil"/>
              <w:left w:val="nil"/>
              <w:bottom w:val="nil"/>
              <w:right w:val="nil"/>
            </w:tcBorders>
            <w:shd w:val="clear" w:color="000000" w:fill="FFFFFF"/>
            <w:vAlign w:val="center"/>
            <w:hideMark/>
          </w:tcPr>
          <w:p w14:paraId="77B2D92A"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14,636</w:t>
            </w:r>
          </w:p>
        </w:tc>
        <w:tc>
          <w:tcPr>
            <w:tcW w:w="960" w:type="dxa"/>
            <w:tcBorders>
              <w:top w:val="nil"/>
              <w:left w:val="nil"/>
              <w:bottom w:val="nil"/>
              <w:right w:val="single" w:sz="4" w:space="0" w:color="auto"/>
            </w:tcBorders>
            <w:shd w:val="clear" w:color="000000" w:fill="FFFFFF"/>
            <w:vAlign w:val="center"/>
            <w:hideMark/>
          </w:tcPr>
          <w:p w14:paraId="2342288E"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14,635</w:t>
            </w:r>
          </w:p>
        </w:tc>
        <w:tc>
          <w:tcPr>
            <w:tcW w:w="960" w:type="dxa"/>
            <w:tcBorders>
              <w:top w:val="nil"/>
              <w:left w:val="single" w:sz="4" w:space="0" w:color="auto"/>
              <w:bottom w:val="nil"/>
              <w:right w:val="nil"/>
            </w:tcBorders>
            <w:shd w:val="clear" w:color="000000" w:fill="FFFFFF"/>
            <w:vAlign w:val="center"/>
            <w:hideMark/>
          </w:tcPr>
          <w:p w14:paraId="3C1A92A6" w14:textId="77777777" w:rsidR="000207E1" w:rsidRPr="000207E1" w:rsidRDefault="000207E1" w:rsidP="000207E1">
            <w:pPr>
              <w:spacing w:after="0"/>
              <w:rPr>
                <w:rFonts w:eastAsia="Times New Roman" w:cs="Times New Roman"/>
                <w:color w:val="000000"/>
                <w:szCs w:val="22"/>
              </w:rPr>
            </w:pPr>
            <w:r w:rsidRPr="000207E1">
              <w:rPr>
                <w:rFonts w:eastAsia="Times New Roman" w:cs="Times New Roman"/>
                <w:color w:val="000000"/>
                <w:szCs w:val="22"/>
              </w:rPr>
              <w:t> </w:t>
            </w:r>
          </w:p>
        </w:tc>
        <w:tc>
          <w:tcPr>
            <w:tcW w:w="960" w:type="dxa"/>
            <w:tcBorders>
              <w:top w:val="nil"/>
              <w:left w:val="nil"/>
              <w:bottom w:val="nil"/>
              <w:right w:val="nil"/>
            </w:tcBorders>
            <w:shd w:val="clear" w:color="000000" w:fill="FFFFFF"/>
            <w:vAlign w:val="center"/>
            <w:hideMark/>
          </w:tcPr>
          <w:p w14:paraId="6278B395"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 </w:t>
            </w:r>
          </w:p>
        </w:tc>
        <w:tc>
          <w:tcPr>
            <w:tcW w:w="960" w:type="dxa"/>
            <w:tcBorders>
              <w:top w:val="nil"/>
              <w:left w:val="nil"/>
              <w:bottom w:val="nil"/>
              <w:right w:val="nil"/>
            </w:tcBorders>
            <w:shd w:val="clear" w:color="000000" w:fill="FFFFFF"/>
            <w:vAlign w:val="center"/>
            <w:hideMark/>
          </w:tcPr>
          <w:p w14:paraId="4B8E4DB2"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 </w:t>
            </w:r>
          </w:p>
        </w:tc>
        <w:tc>
          <w:tcPr>
            <w:tcW w:w="960" w:type="dxa"/>
            <w:tcBorders>
              <w:top w:val="nil"/>
              <w:left w:val="nil"/>
              <w:bottom w:val="nil"/>
              <w:right w:val="nil"/>
            </w:tcBorders>
            <w:shd w:val="clear" w:color="000000" w:fill="FFFFFF"/>
            <w:vAlign w:val="center"/>
            <w:hideMark/>
          </w:tcPr>
          <w:p w14:paraId="2D477517"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 </w:t>
            </w:r>
          </w:p>
        </w:tc>
      </w:tr>
      <w:tr w:rsidR="000207E1" w:rsidRPr="000207E1" w14:paraId="4E22CBCC" w14:textId="77777777" w:rsidTr="000207E1">
        <w:trPr>
          <w:trHeight w:val="300"/>
        </w:trPr>
        <w:tc>
          <w:tcPr>
            <w:tcW w:w="960" w:type="dxa"/>
            <w:tcBorders>
              <w:top w:val="nil"/>
              <w:left w:val="single" w:sz="4" w:space="0" w:color="auto"/>
              <w:bottom w:val="nil"/>
              <w:right w:val="nil"/>
            </w:tcBorders>
            <w:shd w:val="clear" w:color="000000" w:fill="FFFFFF"/>
            <w:vAlign w:val="center"/>
            <w:hideMark/>
          </w:tcPr>
          <w:p w14:paraId="721D675B"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1989</w:t>
            </w:r>
          </w:p>
        </w:tc>
        <w:tc>
          <w:tcPr>
            <w:tcW w:w="960" w:type="dxa"/>
            <w:tcBorders>
              <w:top w:val="nil"/>
              <w:left w:val="nil"/>
              <w:bottom w:val="nil"/>
              <w:right w:val="nil"/>
            </w:tcBorders>
            <w:shd w:val="clear" w:color="000000" w:fill="FFFFFF"/>
            <w:vAlign w:val="center"/>
            <w:hideMark/>
          </w:tcPr>
          <w:p w14:paraId="6D12F4EF"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19,003</w:t>
            </w:r>
          </w:p>
        </w:tc>
        <w:tc>
          <w:tcPr>
            <w:tcW w:w="960" w:type="dxa"/>
            <w:tcBorders>
              <w:top w:val="nil"/>
              <w:left w:val="nil"/>
              <w:bottom w:val="nil"/>
              <w:right w:val="nil"/>
            </w:tcBorders>
            <w:shd w:val="clear" w:color="000000" w:fill="FFFFFF"/>
            <w:vAlign w:val="center"/>
            <w:hideMark/>
          </w:tcPr>
          <w:p w14:paraId="0B4B5DCD"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20,000</w:t>
            </w:r>
          </w:p>
        </w:tc>
        <w:tc>
          <w:tcPr>
            <w:tcW w:w="960" w:type="dxa"/>
            <w:tcBorders>
              <w:top w:val="nil"/>
              <w:left w:val="nil"/>
              <w:bottom w:val="nil"/>
              <w:right w:val="single" w:sz="4" w:space="0" w:color="auto"/>
            </w:tcBorders>
            <w:shd w:val="clear" w:color="000000" w:fill="FFFFFF"/>
            <w:vAlign w:val="center"/>
            <w:hideMark/>
          </w:tcPr>
          <w:p w14:paraId="655A4761"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20,000</w:t>
            </w:r>
          </w:p>
        </w:tc>
        <w:tc>
          <w:tcPr>
            <w:tcW w:w="960" w:type="dxa"/>
            <w:tcBorders>
              <w:top w:val="nil"/>
              <w:left w:val="single" w:sz="4" w:space="0" w:color="auto"/>
              <w:bottom w:val="nil"/>
              <w:right w:val="nil"/>
            </w:tcBorders>
            <w:shd w:val="clear" w:color="000000" w:fill="FFFFFF"/>
            <w:vAlign w:val="center"/>
            <w:hideMark/>
          </w:tcPr>
          <w:p w14:paraId="53714022"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2008</w:t>
            </w:r>
          </w:p>
        </w:tc>
        <w:tc>
          <w:tcPr>
            <w:tcW w:w="960" w:type="dxa"/>
            <w:tcBorders>
              <w:top w:val="nil"/>
              <w:left w:val="nil"/>
              <w:bottom w:val="nil"/>
              <w:right w:val="nil"/>
            </w:tcBorders>
            <w:shd w:val="clear" w:color="000000" w:fill="FFFFFF"/>
            <w:vAlign w:val="center"/>
            <w:hideMark/>
          </w:tcPr>
          <w:p w14:paraId="3AB647C5"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12,461</w:t>
            </w:r>
          </w:p>
        </w:tc>
        <w:tc>
          <w:tcPr>
            <w:tcW w:w="960" w:type="dxa"/>
            <w:tcBorders>
              <w:top w:val="nil"/>
              <w:left w:val="nil"/>
              <w:bottom w:val="nil"/>
              <w:right w:val="nil"/>
            </w:tcBorders>
            <w:shd w:val="clear" w:color="000000" w:fill="FFFFFF"/>
            <w:vAlign w:val="center"/>
            <w:hideMark/>
          </w:tcPr>
          <w:p w14:paraId="7DEC2E39"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14,999</w:t>
            </w:r>
          </w:p>
        </w:tc>
        <w:tc>
          <w:tcPr>
            <w:tcW w:w="960" w:type="dxa"/>
            <w:tcBorders>
              <w:top w:val="nil"/>
              <w:left w:val="nil"/>
              <w:bottom w:val="nil"/>
              <w:right w:val="single" w:sz="4" w:space="0" w:color="auto"/>
            </w:tcBorders>
            <w:shd w:val="clear" w:color="000000" w:fill="FFFFFF"/>
            <w:vAlign w:val="center"/>
            <w:hideMark/>
          </w:tcPr>
          <w:p w14:paraId="68B642DB"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14,999</w:t>
            </w:r>
          </w:p>
        </w:tc>
        <w:tc>
          <w:tcPr>
            <w:tcW w:w="960" w:type="dxa"/>
            <w:tcBorders>
              <w:top w:val="nil"/>
              <w:left w:val="single" w:sz="4" w:space="0" w:color="auto"/>
              <w:bottom w:val="nil"/>
              <w:right w:val="nil"/>
            </w:tcBorders>
            <w:shd w:val="clear" w:color="000000" w:fill="FFFFFF"/>
            <w:vAlign w:val="center"/>
            <w:hideMark/>
          </w:tcPr>
          <w:p w14:paraId="332FB908" w14:textId="77777777" w:rsidR="000207E1" w:rsidRPr="000207E1" w:rsidRDefault="000207E1" w:rsidP="000207E1">
            <w:pPr>
              <w:spacing w:after="0"/>
              <w:rPr>
                <w:rFonts w:eastAsia="Times New Roman" w:cs="Times New Roman"/>
                <w:color w:val="000000"/>
                <w:szCs w:val="22"/>
              </w:rPr>
            </w:pPr>
            <w:r w:rsidRPr="000207E1">
              <w:rPr>
                <w:rFonts w:eastAsia="Times New Roman" w:cs="Times New Roman"/>
                <w:color w:val="000000"/>
                <w:szCs w:val="22"/>
              </w:rPr>
              <w:t> </w:t>
            </w:r>
          </w:p>
        </w:tc>
        <w:tc>
          <w:tcPr>
            <w:tcW w:w="960" w:type="dxa"/>
            <w:tcBorders>
              <w:top w:val="nil"/>
              <w:left w:val="nil"/>
              <w:bottom w:val="nil"/>
              <w:right w:val="nil"/>
            </w:tcBorders>
            <w:shd w:val="clear" w:color="000000" w:fill="FFFFFF"/>
            <w:vAlign w:val="center"/>
            <w:hideMark/>
          </w:tcPr>
          <w:p w14:paraId="48DA29D8"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 </w:t>
            </w:r>
          </w:p>
        </w:tc>
        <w:tc>
          <w:tcPr>
            <w:tcW w:w="960" w:type="dxa"/>
            <w:tcBorders>
              <w:top w:val="nil"/>
              <w:left w:val="nil"/>
              <w:bottom w:val="nil"/>
              <w:right w:val="nil"/>
            </w:tcBorders>
            <w:shd w:val="clear" w:color="000000" w:fill="FFFFFF"/>
            <w:vAlign w:val="center"/>
            <w:hideMark/>
          </w:tcPr>
          <w:p w14:paraId="74841750"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 </w:t>
            </w:r>
          </w:p>
        </w:tc>
        <w:tc>
          <w:tcPr>
            <w:tcW w:w="960" w:type="dxa"/>
            <w:tcBorders>
              <w:top w:val="nil"/>
              <w:left w:val="nil"/>
              <w:bottom w:val="nil"/>
              <w:right w:val="nil"/>
            </w:tcBorders>
            <w:shd w:val="clear" w:color="000000" w:fill="FFFFFF"/>
            <w:vAlign w:val="center"/>
            <w:hideMark/>
          </w:tcPr>
          <w:p w14:paraId="0A7F3BB9"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 </w:t>
            </w:r>
          </w:p>
        </w:tc>
      </w:tr>
      <w:tr w:rsidR="000207E1" w:rsidRPr="000207E1" w14:paraId="04F406FB" w14:textId="77777777" w:rsidTr="000207E1">
        <w:trPr>
          <w:trHeight w:val="300"/>
        </w:trPr>
        <w:tc>
          <w:tcPr>
            <w:tcW w:w="960" w:type="dxa"/>
            <w:tcBorders>
              <w:top w:val="nil"/>
              <w:left w:val="single" w:sz="4" w:space="0" w:color="auto"/>
              <w:bottom w:val="nil"/>
              <w:right w:val="nil"/>
            </w:tcBorders>
            <w:shd w:val="clear" w:color="000000" w:fill="FFFFFF"/>
            <w:vAlign w:val="center"/>
            <w:hideMark/>
          </w:tcPr>
          <w:p w14:paraId="27F135AA"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1990</w:t>
            </w:r>
          </w:p>
        </w:tc>
        <w:tc>
          <w:tcPr>
            <w:tcW w:w="960" w:type="dxa"/>
            <w:tcBorders>
              <w:top w:val="nil"/>
              <w:left w:val="nil"/>
              <w:bottom w:val="nil"/>
              <w:right w:val="nil"/>
            </w:tcBorders>
            <w:shd w:val="clear" w:color="000000" w:fill="FFFFFF"/>
            <w:vAlign w:val="center"/>
            <w:hideMark/>
          </w:tcPr>
          <w:p w14:paraId="6BA48B74"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21,140</w:t>
            </w:r>
          </w:p>
        </w:tc>
        <w:tc>
          <w:tcPr>
            <w:tcW w:w="960" w:type="dxa"/>
            <w:tcBorders>
              <w:top w:val="nil"/>
              <w:left w:val="nil"/>
              <w:bottom w:val="nil"/>
              <w:right w:val="nil"/>
            </w:tcBorders>
            <w:shd w:val="clear" w:color="000000" w:fill="FFFFFF"/>
            <w:vAlign w:val="center"/>
            <w:hideMark/>
          </w:tcPr>
          <w:p w14:paraId="2286D309"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17,700</w:t>
            </w:r>
          </w:p>
        </w:tc>
        <w:tc>
          <w:tcPr>
            <w:tcW w:w="960" w:type="dxa"/>
            <w:tcBorders>
              <w:top w:val="nil"/>
              <w:left w:val="nil"/>
              <w:bottom w:val="nil"/>
              <w:right w:val="single" w:sz="4" w:space="0" w:color="auto"/>
            </w:tcBorders>
            <w:shd w:val="clear" w:color="000000" w:fill="FFFFFF"/>
            <w:vAlign w:val="center"/>
            <w:hideMark/>
          </w:tcPr>
          <w:p w14:paraId="295AB758"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17,700</w:t>
            </w:r>
          </w:p>
        </w:tc>
        <w:tc>
          <w:tcPr>
            <w:tcW w:w="960" w:type="dxa"/>
            <w:tcBorders>
              <w:top w:val="nil"/>
              <w:left w:val="single" w:sz="4" w:space="0" w:color="auto"/>
              <w:bottom w:val="nil"/>
              <w:right w:val="nil"/>
            </w:tcBorders>
            <w:shd w:val="clear" w:color="000000" w:fill="FFFFFF"/>
            <w:vAlign w:val="center"/>
            <w:hideMark/>
          </w:tcPr>
          <w:p w14:paraId="183871DB"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2009</w:t>
            </w:r>
          </w:p>
        </w:tc>
        <w:tc>
          <w:tcPr>
            <w:tcW w:w="960" w:type="dxa"/>
            <w:tcBorders>
              <w:top w:val="nil"/>
              <w:left w:val="nil"/>
              <w:bottom w:val="nil"/>
              <w:right w:val="nil"/>
            </w:tcBorders>
            <w:shd w:val="clear" w:color="000000" w:fill="FFFFFF"/>
            <w:vAlign w:val="center"/>
            <w:hideMark/>
          </w:tcPr>
          <w:p w14:paraId="48748B97"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12,986</w:t>
            </w:r>
          </w:p>
        </w:tc>
        <w:tc>
          <w:tcPr>
            <w:tcW w:w="960" w:type="dxa"/>
            <w:tcBorders>
              <w:top w:val="nil"/>
              <w:left w:val="nil"/>
              <w:bottom w:val="nil"/>
              <w:right w:val="nil"/>
            </w:tcBorders>
            <w:shd w:val="clear" w:color="000000" w:fill="FFFFFF"/>
            <w:vAlign w:val="center"/>
            <w:hideMark/>
          </w:tcPr>
          <w:p w14:paraId="3A1C0010"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15,111</w:t>
            </w:r>
          </w:p>
        </w:tc>
        <w:tc>
          <w:tcPr>
            <w:tcW w:w="960" w:type="dxa"/>
            <w:tcBorders>
              <w:top w:val="nil"/>
              <w:left w:val="nil"/>
              <w:bottom w:val="nil"/>
              <w:right w:val="single" w:sz="4" w:space="0" w:color="auto"/>
            </w:tcBorders>
            <w:shd w:val="clear" w:color="000000" w:fill="FFFFFF"/>
            <w:vAlign w:val="center"/>
            <w:hideMark/>
          </w:tcPr>
          <w:p w14:paraId="5F3B4857"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15,111</w:t>
            </w:r>
          </w:p>
        </w:tc>
        <w:tc>
          <w:tcPr>
            <w:tcW w:w="960" w:type="dxa"/>
            <w:tcBorders>
              <w:top w:val="nil"/>
              <w:left w:val="single" w:sz="4" w:space="0" w:color="auto"/>
              <w:bottom w:val="nil"/>
              <w:right w:val="nil"/>
            </w:tcBorders>
            <w:shd w:val="clear" w:color="000000" w:fill="FFFFFF"/>
            <w:vAlign w:val="center"/>
            <w:hideMark/>
          </w:tcPr>
          <w:p w14:paraId="00532C58" w14:textId="77777777" w:rsidR="000207E1" w:rsidRPr="000207E1" w:rsidRDefault="000207E1" w:rsidP="000207E1">
            <w:pPr>
              <w:spacing w:after="0"/>
              <w:rPr>
                <w:rFonts w:eastAsia="Times New Roman" w:cs="Times New Roman"/>
                <w:color w:val="000000"/>
                <w:szCs w:val="22"/>
              </w:rPr>
            </w:pPr>
            <w:r w:rsidRPr="000207E1">
              <w:rPr>
                <w:rFonts w:eastAsia="Times New Roman" w:cs="Times New Roman"/>
                <w:color w:val="000000"/>
                <w:szCs w:val="22"/>
              </w:rPr>
              <w:t> </w:t>
            </w:r>
          </w:p>
        </w:tc>
        <w:tc>
          <w:tcPr>
            <w:tcW w:w="960" w:type="dxa"/>
            <w:tcBorders>
              <w:top w:val="nil"/>
              <w:left w:val="nil"/>
              <w:bottom w:val="nil"/>
              <w:right w:val="nil"/>
            </w:tcBorders>
            <w:shd w:val="clear" w:color="000000" w:fill="FFFFFF"/>
            <w:vAlign w:val="center"/>
            <w:hideMark/>
          </w:tcPr>
          <w:p w14:paraId="11D8CD51"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 </w:t>
            </w:r>
          </w:p>
        </w:tc>
        <w:tc>
          <w:tcPr>
            <w:tcW w:w="960" w:type="dxa"/>
            <w:tcBorders>
              <w:top w:val="nil"/>
              <w:left w:val="nil"/>
              <w:bottom w:val="nil"/>
              <w:right w:val="nil"/>
            </w:tcBorders>
            <w:shd w:val="clear" w:color="000000" w:fill="FFFFFF"/>
            <w:vAlign w:val="center"/>
            <w:hideMark/>
          </w:tcPr>
          <w:p w14:paraId="45494962"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 </w:t>
            </w:r>
          </w:p>
        </w:tc>
        <w:tc>
          <w:tcPr>
            <w:tcW w:w="960" w:type="dxa"/>
            <w:tcBorders>
              <w:top w:val="nil"/>
              <w:left w:val="nil"/>
              <w:bottom w:val="nil"/>
              <w:right w:val="nil"/>
            </w:tcBorders>
            <w:shd w:val="clear" w:color="000000" w:fill="FFFFFF"/>
            <w:vAlign w:val="center"/>
            <w:hideMark/>
          </w:tcPr>
          <w:p w14:paraId="27911C36"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 </w:t>
            </w:r>
          </w:p>
        </w:tc>
      </w:tr>
      <w:tr w:rsidR="000207E1" w:rsidRPr="000207E1" w14:paraId="5FC0DBE4" w14:textId="77777777" w:rsidTr="000207E1">
        <w:trPr>
          <w:trHeight w:val="300"/>
        </w:trPr>
        <w:tc>
          <w:tcPr>
            <w:tcW w:w="960" w:type="dxa"/>
            <w:tcBorders>
              <w:top w:val="nil"/>
              <w:left w:val="single" w:sz="4" w:space="0" w:color="auto"/>
              <w:bottom w:val="nil"/>
              <w:right w:val="nil"/>
            </w:tcBorders>
            <w:shd w:val="clear" w:color="000000" w:fill="FFFFFF"/>
            <w:vAlign w:val="center"/>
            <w:hideMark/>
          </w:tcPr>
          <w:p w14:paraId="20BC89FA"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1991</w:t>
            </w:r>
          </w:p>
        </w:tc>
        <w:tc>
          <w:tcPr>
            <w:tcW w:w="960" w:type="dxa"/>
            <w:tcBorders>
              <w:top w:val="nil"/>
              <w:left w:val="nil"/>
              <w:bottom w:val="nil"/>
              <w:right w:val="nil"/>
            </w:tcBorders>
            <w:shd w:val="clear" w:color="000000" w:fill="FFFFFF"/>
            <w:vAlign w:val="center"/>
            <w:hideMark/>
          </w:tcPr>
          <w:p w14:paraId="7C05F789"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6,548</w:t>
            </w:r>
          </w:p>
        </w:tc>
        <w:tc>
          <w:tcPr>
            <w:tcW w:w="960" w:type="dxa"/>
            <w:tcBorders>
              <w:top w:val="nil"/>
              <w:left w:val="nil"/>
              <w:bottom w:val="nil"/>
              <w:right w:val="nil"/>
            </w:tcBorders>
            <w:shd w:val="clear" w:color="000000" w:fill="FFFFFF"/>
            <w:vAlign w:val="center"/>
            <w:hideMark/>
          </w:tcPr>
          <w:p w14:paraId="0BF63A0F"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5,800</w:t>
            </w:r>
          </w:p>
        </w:tc>
        <w:tc>
          <w:tcPr>
            <w:tcW w:w="960" w:type="dxa"/>
            <w:tcBorders>
              <w:top w:val="nil"/>
              <w:left w:val="nil"/>
              <w:bottom w:val="nil"/>
              <w:right w:val="single" w:sz="4" w:space="0" w:color="auto"/>
            </w:tcBorders>
            <w:shd w:val="clear" w:color="000000" w:fill="FFFFFF"/>
            <w:vAlign w:val="center"/>
            <w:hideMark/>
          </w:tcPr>
          <w:p w14:paraId="001E0B86"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5,800</w:t>
            </w:r>
          </w:p>
        </w:tc>
        <w:tc>
          <w:tcPr>
            <w:tcW w:w="960" w:type="dxa"/>
            <w:tcBorders>
              <w:top w:val="nil"/>
              <w:left w:val="single" w:sz="4" w:space="0" w:color="auto"/>
              <w:bottom w:val="nil"/>
              <w:right w:val="nil"/>
            </w:tcBorders>
            <w:shd w:val="clear" w:color="000000" w:fill="FFFFFF"/>
            <w:vAlign w:val="center"/>
            <w:hideMark/>
          </w:tcPr>
          <w:p w14:paraId="1BACBE64"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2010</w:t>
            </w:r>
          </w:p>
        </w:tc>
        <w:tc>
          <w:tcPr>
            <w:tcW w:w="960" w:type="dxa"/>
            <w:tcBorders>
              <w:top w:val="nil"/>
              <w:left w:val="nil"/>
              <w:bottom w:val="nil"/>
              <w:right w:val="nil"/>
            </w:tcBorders>
            <w:shd w:val="clear" w:color="000000" w:fill="FFFFFF"/>
            <w:vAlign w:val="center"/>
            <w:hideMark/>
          </w:tcPr>
          <w:p w14:paraId="4D10CA56"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15,616</w:t>
            </w:r>
          </w:p>
        </w:tc>
        <w:tc>
          <w:tcPr>
            <w:tcW w:w="960" w:type="dxa"/>
            <w:tcBorders>
              <w:top w:val="nil"/>
              <w:left w:val="nil"/>
              <w:bottom w:val="nil"/>
              <w:right w:val="nil"/>
            </w:tcBorders>
            <w:shd w:val="clear" w:color="000000" w:fill="FFFFFF"/>
            <w:vAlign w:val="center"/>
            <w:hideMark/>
          </w:tcPr>
          <w:p w14:paraId="182F1C76"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17,584</w:t>
            </w:r>
          </w:p>
        </w:tc>
        <w:tc>
          <w:tcPr>
            <w:tcW w:w="960" w:type="dxa"/>
            <w:tcBorders>
              <w:top w:val="nil"/>
              <w:left w:val="nil"/>
              <w:bottom w:val="nil"/>
              <w:right w:val="single" w:sz="4" w:space="0" w:color="auto"/>
            </w:tcBorders>
            <w:shd w:val="clear" w:color="000000" w:fill="FFFFFF"/>
            <w:vAlign w:val="center"/>
            <w:hideMark/>
          </w:tcPr>
          <w:p w14:paraId="62639ED3"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17,584</w:t>
            </w:r>
          </w:p>
        </w:tc>
        <w:tc>
          <w:tcPr>
            <w:tcW w:w="960" w:type="dxa"/>
            <w:tcBorders>
              <w:top w:val="nil"/>
              <w:left w:val="single" w:sz="4" w:space="0" w:color="auto"/>
              <w:bottom w:val="nil"/>
              <w:right w:val="nil"/>
            </w:tcBorders>
            <w:shd w:val="clear" w:color="000000" w:fill="FFFFFF"/>
            <w:vAlign w:val="center"/>
            <w:hideMark/>
          </w:tcPr>
          <w:p w14:paraId="22D0FB31" w14:textId="77777777" w:rsidR="000207E1" w:rsidRPr="000207E1" w:rsidRDefault="000207E1" w:rsidP="000207E1">
            <w:pPr>
              <w:spacing w:after="0"/>
              <w:rPr>
                <w:rFonts w:eastAsia="Times New Roman" w:cs="Times New Roman"/>
                <w:color w:val="000000"/>
                <w:szCs w:val="22"/>
              </w:rPr>
            </w:pPr>
            <w:r w:rsidRPr="000207E1">
              <w:rPr>
                <w:rFonts w:eastAsia="Times New Roman" w:cs="Times New Roman"/>
                <w:color w:val="000000"/>
                <w:szCs w:val="22"/>
              </w:rPr>
              <w:t> </w:t>
            </w:r>
          </w:p>
        </w:tc>
        <w:tc>
          <w:tcPr>
            <w:tcW w:w="960" w:type="dxa"/>
            <w:tcBorders>
              <w:top w:val="nil"/>
              <w:left w:val="nil"/>
              <w:bottom w:val="nil"/>
              <w:right w:val="nil"/>
            </w:tcBorders>
            <w:shd w:val="clear" w:color="000000" w:fill="FFFFFF"/>
            <w:vAlign w:val="center"/>
            <w:hideMark/>
          </w:tcPr>
          <w:p w14:paraId="464147EA"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 </w:t>
            </w:r>
          </w:p>
        </w:tc>
        <w:tc>
          <w:tcPr>
            <w:tcW w:w="960" w:type="dxa"/>
            <w:tcBorders>
              <w:top w:val="nil"/>
              <w:left w:val="nil"/>
              <w:bottom w:val="nil"/>
              <w:right w:val="nil"/>
            </w:tcBorders>
            <w:shd w:val="clear" w:color="000000" w:fill="FFFFFF"/>
            <w:vAlign w:val="center"/>
            <w:hideMark/>
          </w:tcPr>
          <w:p w14:paraId="5170AFED"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 </w:t>
            </w:r>
          </w:p>
        </w:tc>
        <w:tc>
          <w:tcPr>
            <w:tcW w:w="960" w:type="dxa"/>
            <w:tcBorders>
              <w:top w:val="nil"/>
              <w:left w:val="nil"/>
              <w:bottom w:val="nil"/>
              <w:right w:val="nil"/>
            </w:tcBorders>
            <w:shd w:val="clear" w:color="000000" w:fill="FFFFFF"/>
            <w:vAlign w:val="center"/>
            <w:hideMark/>
          </w:tcPr>
          <w:p w14:paraId="6B1A01B8"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 </w:t>
            </w:r>
          </w:p>
        </w:tc>
      </w:tr>
      <w:tr w:rsidR="000207E1" w:rsidRPr="000207E1" w14:paraId="1FFCB910" w14:textId="77777777" w:rsidTr="000207E1">
        <w:trPr>
          <w:trHeight w:val="300"/>
        </w:trPr>
        <w:tc>
          <w:tcPr>
            <w:tcW w:w="960" w:type="dxa"/>
            <w:tcBorders>
              <w:top w:val="nil"/>
              <w:left w:val="single" w:sz="4" w:space="0" w:color="auto"/>
              <w:bottom w:val="nil"/>
              <w:right w:val="nil"/>
            </w:tcBorders>
            <w:shd w:val="clear" w:color="000000" w:fill="FFFFFF"/>
            <w:vAlign w:val="center"/>
            <w:hideMark/>
          </w:tcPr>
          <w:p w14:paraId="04C090F9"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1992</w:t>
            </w:r>
          </w:p>
        </w:tc>
        <w:tc>
          <w:tcPr>
            <w:tcW w:w="960" w:type="dxa"/>
            <w:tcBorders>
              <w:top w:val="nil"/>
              <w:left w:val="nil"/>
              <w:bottom w:val="nil"/>
              <w:right w:val="nil"/>
            </w:tcBorders>
            <w:shd w:val="clear" w:color="000000" w:fill="FFFFFF"/>
            <w:vAlign w:val="center"/>
            <w:hideMark/>
          </w:tcPr>
          <w:p w14:paraId="6A865D72"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6,538</w:t>
            </w:r>
          </w:p>
        </w:tc>
        <w:tc>
          <w:tcPr>
            <w:tcW w:w="960" w:type="dxa"/>
            <w:tcBorders>
              <w:top w:val="nil"/>
              <w:left w:val="nil"/>
              <w:bottom w:val="nil"/>
              <w:right w:val="nil"/>
            </w:tcBorders>
            <w:shd w:val="clear" w:color="000000" w:fill="FFFFFF"/>
            <w:vAlign w:val="center"/>
            <w:hideMark/>
          </w:tcPr>
          <w:p w14:paraId="3FBBD912"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5,730</w:t>
            </w:r>
          </w:p>
        </w:tc>
        <w:tc>
          <w:tcPr>
            <w:tcW w:w="960" w:type="dxa"/>
            <w:tcBorders>
              <w:top w:val="nil"/>
              <w:left w:val="nil"/>
              <w:bottom w:val="nil"/>
              <w:right w:val="single" w:sz="4" w:space="0" w:color="auto"/>
            </w:tcBorders>
            <w:shd w:val="clear" w:color="000000" w:fill="FFFFFF"/>
            <w:vAlign w:val="center"/>
            <w:hideMark/>
          </w:tcPr>
          <w:p w14:paraId="24836EA4"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5,200</w:t>
            </w:r>
          </w:p>
        </w:tc>
        <w:tc>
          <w:tcPr>
            <w:tcW w:w="960" w:type="dxa"/>
            <w:tcBorders>
              <w:top w:val="nil"/>
              <w:left w:val="single" w:sz="4" w:space="0" w:color="auto"/>
              <w:bottom w:val="nil"/>
              <w:right w:val="nil"/>
            </w:tcBorders>
            <w:shd w:val="clear" w:color="000000" w:fill="FFFFFF"/>
            <w:vAlign w:val="center"/>
            <w:hideMark/>
          </w:tcPr>
          <w:p w14:paraId="61386105"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2011</w:t>
            </w:r>
          </w:p>
        </w:tc>
        <w:tc>
          <w:tcPr>
            <w:tcW w:w="960" w:type="dxa"/>
            <w:tcBorders>
              <w:top w:val="nil"/>
              <w:left w:val="nil"/>
              <w:bottom w:val="nil"/>
              <w:right w:val="nil"/>
            </w:tcBorders>
            <w:shd w:val="clear" w:color="000000" w:fill="FFFFFF"/>
            <w:vAlign w:val="center"/>
            <w:hideMark/>
          </w:tcPr>
          <w:p w14:paraId="4AEED5AE"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14,224</w:t>
            </w:r>
          </w:p>
        </w:tc>
        <w:tc>
          <w:tcPr>
            <w:tcW w:w="960" w:type="dxa"/>
            <w:tcBorders>
              <w:top w:val="nil"/>
              <w:left w:val="nil"/>
              <w:bottom w:val="nil"/>
              <w:right w:val="nil"/>
            </w:tcBorders>
            <w:shd w:val="clear" w:color="000000" w:fill="FFFFFF"/>
            <w:vAlign w:val="center"/>
            <w:hideMark/>
          </w:tcPr>
          <w:p w14:paraId="47885E62"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16,997</w:t>
            </w:r>
          </w:p>
        </w:tc>
        <w:tc>
          <w:tcPr>
            <w:tcW w:w="960" w:type="dxa"/>
            <w:tcBorders>
              <w:top w:val="nil"/>
              <w:left w:val="nil"/>
              <w:bottom w:val="nil"/>
              <w:right w:val="single" w:sz="4" w:space="0" w:color="auto"/>
            </w:tcBorders>
            <w:shd w:val="clear" w:color="000000" w:fill="FFFFFF"/>
            <w:vAlign w:val="center"/>
            <w:hideMark/>
          </w:tcPr>
          <w:p w14:paraId="5599BE33"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16,997</w:t>
            </w:r>
          </w:p>
        </w:tc>
        <w:tc>
          <w:tcPr>
            <w:tcW w:w="960" w:type="dxa"/>
            <w:tcBorders>
              <w:top w:val="nil"/>
              <w:left w:val="single" w:sz="4" w:space="0" w:color="auto"/>
              <w:bottom w:val="nil"/>
              <w:right w:val="nil"/>
            </w:tcBorders>
            <w:shd w:val="clear" w:color="000000" w:fill="FFFFFF"/>
            <w:vAlign w:val="center"/>
            <w:hideMark/>
          </w:tcPr>
          <w:p w14:paraId="06229A40" w14:textId="77777777" w:rsidR="000207E1" w:rsidRPr="000207E1" w:rsidRDefault="000207E1" w:rsidP="000207E1">
            <w:pPr>
              <w:spacing w:after="0"/>
              <w:rPr>
                <w:rFonts w:eastAsia="Times New Roman" w:cs="Times New Roman"/>
                <w:color w:val="000000"/>
                <w:szCs w:val="22"/>
              </w:rPr>
            </w:pPr>
            <w:r w:rsidRPr="000207E1">
              <w:rPr>
                <w:rFonts w:eastAsia="Times New Roman" w:cs="Times New Roman"/>
                <w:color w:val="000000"/>
                <w:szCs w:val="22"/>
              </w:rPr>
              <w:t> </w:t>
            </w:r>
          </w:p>
        </w:tc>
        <w:tc>
          <w:tcPr>
            <w:tcW w:w="960" w:type="dxa"/>
            <w:tcBorders>
              <w:top w:val="nil"/>
              <w:left w:val="nil"/>
              <w:bottom w:val="nil"/>
              <w:right w:val="nil"/>
            </w:tcBorders>
            <w:shd w:val="clear" w:color="000000" w:fill="FFFFFF"/>
            <w:vAlign w:val="center"/>
            <w:hideMark/>
          </w:tcPr>
          <w:p w14:paraId="7884360E"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 </w:t>
            </w:r>
          </w:p>
        </w:tc>
        <w:tc>
          <w:tcPr>
            <w:tcW w:w="960" w:type="dxa"/>
            <w:tcBorders>
              <w:top w:val="nil"/>
              <w:left w:val="nil"/>
              <w:bottom w:val="nil"/>
              <w:right w:val="nil"/>
            </w:tcBorders>
            <w:shd w:val="clear" w:color="000000" w:fill="FFFFFF"/>
            <w:vAlign w:val="center"/>
            <w:hideMark/>
          </w:tcPr>
          <w:p w14:paraId="031AA8C2"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 </w:t>
            </w:r>
          </w:p>
        </w:tc>
        <w:tc>
          <w:tcPr>
            <w:tcW w:w="960" w:type="dxa"/>
            <w:tcBorders>
              <w:top w:val="nil"/>
              <w:left w:val="nil"/>
              <w:bottom w:val="nil"/>
              <w:right w:val="nil"/>
            </w:tcBorders>
            <w:shd w:val="clear" w:color="000000" w:fill="FFFFFF"/>
            <w:vAlign w:val="center"/>
            <w:hideMark/>
          </w:tcPr>
          <w:p w14:paraId="30C8BCB8"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 </w:t>
            </w:r>
          </w:p>
        </w:tc>
      </w:tr>
      <w:tr w:rsidR="000207E1" w:rsidRPr="000207E1" w14:paraId="6EF9464C" w14:textId="77777777" w:rsidTr="000207E1">
        <w:trPr>
          <w:trHeight w:val="300"/>
        </w:trPr>
        <w:tc>
          <w:tcPr>
            <w:tcW w:w="960" w:type="dxa"/>
            <w:tcBorders>
              <w:top w:val="nil"/>
              <w:left w:val="single" w:sz="4" w:space="0" w:color="auto"/>
              <w:bottom w:val="nil"/>
              <w:right w:val="nil"/>
            </w:tcBorders>
            <w:shd w:val="clear" w:color="000000" w:fill="FFFFFF"/>
            <w:vAlign w:val="center"/>
            <w:hideMark/>
          </w:tcPr>
          <w:p w14:paraId="3D54599A"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1993</w:t>
            </w:r>
          </w:p>
        </w:tc>
        <w:tc>
          <w:tcPr>
            <w:tcW w:w="960" w:type="dxa"/>
            <w:tcBorders>
              <w:top w:val="nil"/>
              <w:left w:val="nil"/>
              <w:bottom w:val="nil"/>
              <w:right w:val="nil"/>
            </w:tcBorders>
            <w:shd w:val="clear" w:color="000000" w:fill="FFFFFF"/>
            <w:vAlign w:val="center"/>
            <w:hideMark/>
          </w:tcPr>
          <w:p w14:paraId="67FE4B06"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2,060</w:t>
            </w:r>
          </w:p>
        </w:tc>
        <w:tc>
          <w:tcPr>
            <w:tcW w:w="960" w:type="dxa"/>
            <w:tcBorders>
              <w:top w:val="nil"/>
              <w:left w:val="nil"/>
              <w:bottom w:val="nil"/>
              <w:right w:val="nil"/>
            </w:tcBorders>
            <w:shd w:val="clear" w:color="000000" w:fill="FFFFFF"/>
            <w:vAlign w:val="center"/>
            <w:hideMark/>
          </w:tcPr>
          <w:p w14:paraId="21911C78"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3,378</w:t>
            </w:r>
          </w:p>
        </w:tc>
        <w:tc>
          <w:tcPr>
            <w:tcW w:w="960" w:type="dxa"/>
            <w:tcBorders>
              <w:top w:val="nil"/>
              <w:left w:val="nil"/>
              <w:bottom w:val="nil"/>
              <w:right w:val="single" w:sz="4" w:space="0" w:color="auto"/>
            </w:tcBorders>
            <w:shd w:val="clear" w:color="000000" w:fill="FFFFFF"/>
            <w:vAlign w:val="center"/>
            <w:hideMark/>
          </w:tcPr>
          <w:p w14:paraId="56FDE1A9"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2,560</w:t>
            </w:r>
          </w:p>
        </w:tc>
        <w:tc>
          <w:tcPr>
            <w:tcW w:w="960" w:type="dxa"/>
            <w:tcBorders>
              <w:top w:val="nil"/>
              <w:left w:val="single" w:sz="4" w:space="0" w:color="auto"/>
              <w:bottom w:val="nil"/>
              <w:right w:val="nil"/>
            </w:tcBorders>
            <w:shd w:val="clear" w:color="000000" w:fill="FFFFFF"/>
            <w:vAlign w:val="center"/>
            <w:hideMark/>
          </w:tcPr>
          <w:p w14:paraId="64C707D4"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2012</w:t>
            </w:r>
          </w:p>
        </w:tc>
        <w:tc>
          <w:tcPr>
            <w:tcW w:w="960" w:type="dxa"/>
            <w:tcBorders>
              <w:top w:val="nil"/>
              <w:left w:val="nil"/>
              <w:bottom w:val="nil"/>
              <w:right w:val="nil"/>
            </w:tcBorders>
            <w:shd w:val="clear" w:color="000000" w:fill="FFFFFF"/>
            <w:vAlign w:val="center"/>
            <w:hideMark/>
          </w:tcPr>
          <w:p w14:paraId="42843E63"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14,916</w:t>
            </w:r>
          </w:p>
        </w:tc>
        <w:tc>
          <w:tcPr>
            <w:tcW w:w="960" w:type="dxa"/>
            <w:tcBorders>
              <w:top w:val="nil"/>
              <w:left w:val="nil"/>
              <w:bottom w:val="nil"/>
              <w:right w:val="nil"/>
            </w:tcBorders>
            <w:shd w:val="clear" w:color="000000" w:fill="FFFFFF"/>
            <w:vAlign w:val="center"/>
            <w:hideMark/>
          </w:tcPr>
          <w:p w14:paraId="665A24CB"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16,918</w:t>
            </w:r>
          </w:p>
        </w:tc>
        <w:tc>
          <w:tcPr>
            <w:tcW w:w="960" w:type="dxa"/>
            <w:tcBorders>
              <w:top w:val="nil"/>
              <w:left w:val="nil"/>
              <w:bottom w:val="nil"/>
              <w:right w:val="single" w:sz="4" w:space="0" w:color="auto"/>
            </w:tcBorders>
            <w:shd w:val="clear" w:color="000000" w:fill="FFFFFF"/>
            <w:vAlign w:val="center"/>
            <w:hideMark/>
          </w:tcPr>
          <w:p w14:paraId="2B426EDE"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16,918</w:t>
            </w:r>
          </w:p>
        </w:tc>
        <w:tc>
          <w:tcPr>
            <w:tcW w:w="960" w:type="dxa"/>
            <w:tcBorders>
              <w:top w:val="nil"/>
              <w:left w:val="single" w:sz="4" w:space="0" w:color="auto"/>
              <w:bottom w:val="nil"/>
              <w:right w:val="nil"/>
            </w:tcBorders>
            <w:shd w:val="clear" w:color="000000" w:fill="FFFFFF"/>
            <w:vAlign w:val="center"/>
            <w:hideMark/>
          </w:tcPr>
          <w:p w14:paraId="2EA3FC70"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 </w:t>
            </w:r>
          </w:p>
        </w:tc>
        <w:tc>
          <w:tcPr>
            <w:tcW w:w="960" w:type="dxa"/>
            <w:tcBorders>
              <w:top w:val="nil"/>
              <w:left w:val="nil"/>
              <w:bottom w:val="nil"/>
              <w:right w:val="nil"/>
            </w:tcBorders>
            <w:shd w:val="clear" w:color="000000" w:fill="FFFFFF"/>
            <w:vAlign w:val="center"/>
            <w:hideMark/>
          </w:tcPr>
          <w:p w14:paraId="64181A98"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 </w:t>
            </w:r>
          </w:p>
        </w:tc>
        <w:tc>
          <w:tcPr>
            <w:tcW w:w="960" w:type="dxa"/>
            <w:tcBorders>
              <w:top w:val="nil"/>
              <w:left w:val="nil"/>
              <w:bottom w:val="nil"/>
              <w:right w:val="nil"/>
            </w:tcBorders>
            <w:shd w:val="clear" w:color="000000" w:fill="FFFFFF"/>
            <w:vAlign w:val="center"/>
            <w:hideMark/>
          </w:tcPr>
          <w:p w14:paraId="0BC1251E"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 </w:t>
            </w:r>
          </w:p>
        </w:tc>
        <w:tc>
          <w:tcPr>
            <w:tcW w:w="960" w:type="dxa"/>
            <w:tcBorders>
              <w:top w:val="nil"/>
              <w:left w:val="nil"/>
              <w:bottom w:val="nil"/>
              <w:right w:val="nil"/>
            </w:tcBorders>
            <w:shd w:val="clear" w:color="000000" w:fill="FFFFFF"/>
            <w:vAlign w:val="center"/>
            <w:hideMark/>
          </w:tcPr>
          <w:p w14:paraId="0BB9B8F5"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 </w:t>
            </w:r>
          </w:p>
        </w:tc>
      </w:tr>
      <w:tr w:rsidR="000207E1" w:rsidRPr="000207E1" w14:paraId="7F1CD575" w14:textId="77777777" w:rsidTr="000207E1">
        <w:trPr>
          <w:trHeight w:val="300"/>
        </w:trPr>
        <w:tc>
          <w:tcPr>
            <w:tcW w:w="960" w:type="dxa"/>
            <w:tcBorders>
              <w:top w:val="nil"/>
              <w:left w:val="single" w:sz="4" w:space="0" w:color="auto"/>
              <w:bottom w:val="nil"/>
              <w:right w:val="nil"/>
            </w:tcBorders>
            <w:shd w:val="clear" w:color="000000" w:fill="FFFFFF"/>
            <w:vAlign w:val="center"/>
            <w:hideMark/>
          </w:tcPr>
          <w:p w14:paraId="6C0AD3C2"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1994</w:t>
            </w:r>
          </w:p>
        </w:tc>
        <w:tc>
          <w:tcPr>
            <w:tcW w:w="960" w:type="dxa"/>
            <w:tcBorders>
              <w:top w:val="nil"/>
              <w:left w:val="nil"/>
              <w:bottom w:val="nil"/>
              <w:right w:val="nil"/>
            </w:tcBorders>
            <w:shd w:val="clear" w:color="000000" w:fill="FFFFFF"/>
            <w:vAlign w:val="center"/>
            <w:hideMark/>
          </w:tcPr>
          <w:p w14:paraId="766AA6F2"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1,842</w:t>
            </w:r>
          </w:p>
        </w:tc>
        <w:tc>
          <w:tcPr>
            <w:tcW w:w="960" w:type="dxa"/>
            <w:tcBorders>
              <w:top w:val="nil"/>
              <w:left w:val="nil"/>
              <w:bottom w:val="nil"/>
              <w:right w:val="nil"/>
            </w:tcBorders>
            <w:shd w:val="clear" w:color="000000" w:fill="FFFFFF"/>
            <w:vAlign w:val="center"/>
            <w:hideMark/>
          </w:tcPr>
          <w:p w14:paraId="74937A49"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3,030</w:t>
            </w:r>
          </w:p>
        </w:tc>
        <w:tc>
          <w:tcPr>
            <w:tcW w:w="960" w:type="dxa"/>
            <w:tcBorders>
              <w:top w:val="nil"/>
              <w:left w:val="nil"/>
              <w:bottom w:val="nil"/>
              <w:right w:val="single" w:sz="4" w:space="0" w:color="auto"/>
            </w:tcBorders>
            <w:shd w:val="clear" w:color="000000" w:fill="FFFFFF"/>
            <w:vAlign w:val="center"/>
            <w:hideMark/>
          </w:tcPr>
          <w:p w14:paraId="58C743C5"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2,550</w:t>
            </w:r>
          </w:p>
        </w:tc>
        <w:tc>
          <w:tcPr>
            <w:tcW w:w="960" w:type="dxa"/>
            <w:tcBorders>
              <w:top w:val="nil"/>
              <w:left w:val="single" w:sz="4" w:space="0" w:color="auto"/>
              <w:bottom w:val="nil"/>
              <w:right w:val="nil"/>
            </w:tcBorders>
            <w:shd w:val="clear" w:color="000000" w:fill="FFFFFF"/>
            <w:vAlign w:val="center"/>
            <w:hideMark/>
          </w:tcPr>
          <w:p w14:paraId="6F7FC324"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2013</w:t>
            </w:r>
          </w:p>
        </w:tc>
        <w:tc>
          <w:tcPr>
            <w:tcW w:w="960" w:type="dxa"/>
            <w:tcBorders>
              <w:top w:val="nil"/>
              <w:left w:val="nil"/>
              <w:bottom w:val="nil"/>
              <w:right w:val="nil"/>
            </w:tcBorders>
            <w:shd w:val="clear" w:color="000000" w:fill="FFFFFF"/>
            <w:vAlign w:val="center"/>
            <w:hideMark/>
          </w:tcPr>
          <w:p w14:paraId="136E2F79"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13,182</w:t>
            </w:r>
          </w:p>
        </w:tc>
        <w:tc>
          <w:tcPr>
            <w:tcW w:w="960" w:type="dxa"/>
            <w:tcBorders>
              <w:top w:val="nil"/>
              <w:left w:val="nil"/>
              <w:bottom w:val="nil"/>
              <w:right w:val="nil"/>
            </w:tcBorders>
            <w:shd w:val="clear" w:color="000000" w:fill="FFFFFF"/>
            <w:vAlign w:val="center"/>
            <w:hideMark/>
          </w:tcPr>
          <w:p w14:paraId="051FDDF2"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16,412</w:t>
            </w:r>
          </w:p>
        </w:tc>
        <w:tc>
          <w:tcPr>
            <w:tcW w:w="960" w:type="dxa"/>
            <w:tcBorders>
              <w:top w:val="nil"/>
              <w:left w:val="nil"/>
              <w:bottom w:val="nil"/>
              <w:right w:val="single" w:sz="4" w:space="0" w:color="auto"/>
            </w:tcBorders>
            <w:shd w:val="clear" w:color="000000" w:fill="FFFFFF"/>
            <w:vAlign w:val="center"/>
            <w:hideMark/>
          </w:tcPr>
          <w:p w14:paraId="32924E1A"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16,412</w:t>
            </w:r>
          </w:p>
        </w:tc>
        <w:tc>
          <w:tcPr>
            <w:tcW w:w="960" w:type="dxa"/>
            <w:tcBorders>
              <w:top w:val="nil"/>
              <w:left w:val="single" w:sz="4" w:space="0" w:color="auto"/>
              <w:bottom w:val="nil"/>
              <w:right w:val="nil"/>
            </w:tcBorders>
            <w:shd w:val="clear" w:color="000000" w:fill="FFFFFF"/>
            <w:vAlign w:val="center"/>
            <w:hideMark/>
          </w:tcPr>
          <w:p w14:paraId="31CB1656"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 </w:t>
            </w:r>
          </w:p>
        </w:tc>
        <w:tc>
          <w:tcPr>
            <w:tcW w:w="960" w:type="dxa"/>
            <w:tcBorders>
              <w:top w:val="nil"/>
              <w:left w:val="nil"/>
              <w:bottom w:val="nil"/>
              <w:right w:val="nil"/>
            </w:tcBorders>
            <w:shd w:val="clear" w:color="000000" w:fill="FFFFFF"/>
            <w:vAlign w:val="center"/>
            <w:hideMark/>
          </w:tcPr>
          <w:p w14:paraId="5724A161"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 </w:t>
            </w:r>
          </w:p>
        </w:tc>
        <w:tc>
          <w:tcPr>
            <w:tcW w:w="960" w:type="dxa"/>
            <w:tcBorders>
              <w:top w:val="nil"/>
              <w:left w:val="nil"/>
              <w:bottom w:val="nil"/>
              <w:right w:val="nil"/>
            </w:tcBorders>
            <w:shd w:val="clear" w:color="000000" w:fill="FFFFFF"/>
            <w:vAlign w:val="center"/>
            <w:hideMark/>
          </w:tcPr>
          <w:p w14:paraId="334FF2A9"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 </w:t>
            </w:r>
          </w:p>
        </w:tc>
        <w:tc>
          <w:tcPr>
            <w:tcW w:w="960" w:type="dxa"/>
            <w:tcBorders>
              <w:top w:val="nil"/>
              <w:left w:val="nil"/>
              <w:bottom w:val="nil"/>
              <w:right w:val="nil"/>
            </w:tcBorders>
            <w:shd w:val="clear" w:color="000000" w:fill="FFFFFF"/>
            <w:vAlign w:val="center"/>
            <w:hideMark/>
          </w:tcPr>
          <w:p w14:paraId="1D1D10DE"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 </w:t>
            </w:r>
          </w:p>
        </w:tc>
      </w:tr>
      <w:tr w:rsidR="000207E1" w:rsidRPr="000207E1" w14:paraId="7E08A54B" w14:textId="77777777" w:rsidTr="000207E1">
        <w:trPr>
          <w:trHeight w:val="300"/>
        </w:trPr>
        <w:tc>
          <w:tcPr>
            <w:tcW w:w="960" w:type="dxa"/>
            <w:tcBorders>
              <w:top w:val="nil"/>
              <w:left w:val="single" w:sz="4" w:space="0" w:color="auto"/>
              <w:bottom w:val="single" w:sz="4" w:space="0" w:color="auto"/>
              <w:right w:val="nil"/>
            </w:tcBorders>
            <w:shd w:val="clear" w:color="000000" w:fill="FFFFFF"/>
            <w:vAlign w:val="center"/>
            <w:hideMark/>
          </w:tcPr>
          <w:p w14:paraId="1035EE48"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1995</w:t>
            </w:r>
          </w:p>
        </w:tc>
        <w:tc>
          <w:tcPr>
            <w:tcW w:w="960" w:type="dxa"/>
            <w:tcBorders>
              <w:top w:val="nil"/>
              <w:left w:val="nil"/>
              <w:bottom w:val="single" w:sz="4" w:space="0" w:color="auto"/>
              <w:right w:val="nil"/>
            </w:tcBorders>
            <w:shd w:val="clear" w:color="000000" w:fill="FFFFFF"/>
            <w:vAlign w:val="center"/>
            <w:hideMark/>
          </w:tcPr>
          <w:p w14:paraId="0002EE8B"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5,740</w:t>
            </w:r>
          </w:p>
        </w:tc>
        <w:tc>
          <w:tcPr>
            <w:tcW w:w="960" w:type="dxa"/>
            <w:tcBorders>
              <w:top w:val="nil"/>
              <w:left w:val="nil"/>
              <w:bottom w:val="single" w:sz="4" w:space="0" w:color="auto"/>
              <w:right w:val="nil"/>
            </w:tcBorders>
            <w:shd w:val="clear" w:color="000000" w:fill="FFFFFF"/>
            <w:vAlign w:val="center"/>
            <w:hideMark/>
          </w:tcPr>
          <w:p w14:paraId="0B85E852"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6,530</w:t>
            </w:r>
          </w:p>
        </w:tc>
        <w:tc>
          <w:tcPr>
            <w:tcW w:w="960" w:type="dxa"/>
            <w:tcBorders>
              <w:top w:val="nil"/>
              <w:left w:val="nil"/>
              <w:bottom w:val="single" w:sz="4" w:space="0" w:color="auto"/>
              <w:right w:val="single" w:sz="4" w:space="0" w:color="auto"/>
            </w:tcBorders>
            <w:shd w:val="clear" w:color="000000" w:fill="FFFFFF"/>
            <w:vAlign w:val="center"/>
            <w:hideMark/>
          </w:tcPr>
          <w:p w14:paraId="2B2E5082"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5,630</w:t>
            </w:r>
          </w:p>
        </w:tc>
        <w:tc>
          <w:tcPr>
            <w:tcW w:w="960" w:type="dxa"/>
            <w:tcBorders>
              <w:top w:val="nil"/>
              <w:left w:val="single" w:sz="4" w:space="0" w:color="auto"/>
              <w:bottom w:val="single" w:sz="4" w:space="0" w:color="auto"/>
              <w:right w:val="nil"/>
            </w:tcBorders>
            <w:shd w:val="clear" w:color="000000" w:fill="FFFFFF"/>
            <w:vAlign w:val="center"/>
            <w:hideMark/>
          </w:tcPr>
          <w:p w14:paraId="2AD34DD0"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2014</w:t>
            </w:r>
          </w:p>
        </w:tc>
        <w:tc>
          <w:tcPr>
            <w:tcW w:w="960" w:type="dxa"/>
            <w:tcBorders>
              <w:top w:val="nil"/>
              <w:left w:val="nil"/>
              <w:bottom w:val="single" w:sz="4" w:space="0" w:color="auto"/>
              <w:right w:val="nil"/>
            </w:tcBorders>
            <w:shd w:val="clear" w:color="000000" w:fill="FFFFFF"/>
            <w:vAlign w:val="center"/>
            <w:hideMark/>
          </w:tcPr>
          <w:p w14:paraId="075CE2FB"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17,712</w:t>
            </w:r>
          </w:p>
        </w:tc>
        <w:tc>
          <w:tcPr>
            <w:tcW w:w="960" w:type="dxa"/>
            <w:tcBorders>
              <w:top w:val="nil"/>
              <w:left w:val="nil"/>
              <w:bottom w:val="single" w:sz="4" w:space="0" w:color="auto"/>
              <w:right w:val="nil"/>
            </w:tcBorders>
            <w:shd w:val="clear" w:color="000000" w:fill="FFFFFF"/>
            <w:vAlign w:val="center"/>
            <w:hideMark/>
          </w:tcPr>
          <w:p w14:paraId="117C766D"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19,309</w:t>
            </w:r>
          </w:p>
        </w:tc>
        <w:tc>
          <w:tcPr>
            <w:tcW w:w="960" w:type="dxa"/>
            <w:tcBorders>
              <w:top w:val="nil"/>
              <w:left w:val="nil"/>
              <w:bottom w:val="single" w:sz="4" w:space="0" w:color="auto"/>
              <w:right w:val="single" w:sz="4" w:space="0" w:color="auto"/>
            </w:tcBorders>
            <w:shd w:val="clear" w:color="000000" w:fill="FFFFFF"/>
            <w:vAlign w:val="center"/>
            <w:hideMark/>
          </w:tcPr>
          <w:p w14:paraId="6ED7F2C2"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19,309</w:t>
            </w:r>
          </w:p>
        </w:tc>
        <w:tc>
          <w:tcPr>
            <w:tcW w:w="960" w:type="dxa"/>
            <w:tcBorders>
              <w:top w:val="nil"/>
              <w:left w:val="single" w:sz="4" w:space="0" w:color="auto"/>
              <w:bottom w:val="nil"/>
              <w:right w:val="nil"/>
            </w:tcBorders>
            <w:shd w:val="clear" w:color="000000" w:fill="FFFFFF"/>
            <w:vAlign w:val="center"/>
            <w:hideMark/>
          </w:tcPr>
          <w:p w14:paraId="6D890166"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 </w:t>
            </w:r>
          </w:p>
        </w:tc>
        <w:tc>
          <w:tcPr>
            <w:tcW w:w="960" w:type="dxa"/>
            <w:tcBorders>
              <w:top w:val="nil"/>
              <w:left w:val="nil"/>
              <w:bottom w:val="nil"/>
              <w:right w:val="nil"/>
            </w:tcBorders>
            <w:shd w:val="clear" w:color="000000" w:fill="FFFFFF"/>
            <w:vAlign w:val="center"/>
            <w:hideMark/>
          </w:tcPr>
          <w:p w14:paraId="3C0788E3"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 </w:t>
            </w:r>
          </w:p>
        </w:tc>
        <w:tc>
          <w:tcPr>
            <w:tcW w:w="960" w:type="dxa"/>
            <w:tcBorders>
              <w:top w:val="nil"/>
              <w:left w:val="nil"/>
              <w:bottom w:val="nil"/>
              <w:right w:val="nil"/>
            </w:tcBorders>
            <w:shd w:val="clear" w:color="000000" w:fill="FFFFFF"/>
            <w:vAlign w:val="center"/>
            <w:hideMark/>
          </w:tcPr>
          <w:p w14:paraId="081B366C"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 </w:t>
            </w:r>
          </w:p>
        </w:tc>
        <w:tc>
          <w:tcPr>
            <w:tcW w:w="960" w:type="dxa"/>
            <w:tcBorders>
              <w:top w:val="nil"/>
              <w:left w:val="nil"/>
              <w:bottom w:val="nil"/>
              <w:right w:val="nil"/>
            </w:tcBorders>
            <w:shd w:val="clear" w:color="000000" w:fill="FFFFFF"/>
            <w:vAlign w:val="center"/>
            <w:hideMark/>
          </w:tcPr>
          <w:p w14:paraId="17038B6D"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 </w:t>
            </w:r>
          </w:p>
        </w:tc>
      </w:tr>
    </w:tbl>
    <w:p w14:paraId="2CBA2023" w14:textId="77777777" w:rsidR="000207E1" w:rsidRDefault="000207E1">
      <w:pPr>
        <w:pStyle w:val="TableCaption"/>
        <w:sectPr w:rsidR="000207E1" w:rsidSect="000207E1">
          <w:pgSz w:w="15840" w:h="12240" w:orient="landscape"/>
          <w:pgMar w:top="1440" w:right="1440" w:bottom="1440" w:left="1440" w:header="720" w:footer="720" w:gutter="0"/>
          <w:cols w:space="720"/>
          <w:docGrid w:linePitch="299"/>
        </w:sectPr>
      </w:pPr>
    </w:p>
    <w:p w14:paraId="7B6FBC26" w14:textId="77777777" w:rsidR="00057A06" w:rsidRDefault="00885280">
      <w:pPr>
        <w:pStyle w:val="TableCaption"/>
      </w:pPr>
      <w:bookmarkStart w:id="68" w:name="tab:mgmtmeasures"/>
      <w:bookmarkEnd w:id="68"/>
      <w:r>
        <w:lastRenderedPageBreak/>
        <w:t>Table 9.2. Management measures since the break out of POP from slope rockfish.</w:t>
      </w:r>
    </w:p>
    <w:tbl>
      <w:tblPr>
        <w:tblW w:w="9720" w:type="dxa"/>
        <w:jc w:val="center"/>
        <w:tblLayout w:type="fixed"/>
        <w:tblLook w:val="0420" w:firstRow="1" w:lastRow="0" w:firstColumn="0" w:lastColumn="0" w:noHBand="0" w:noVBand="1"/>
      </w:tblPr>
      <w:tblGrid>
        <w:gridCol w:w="1080"/>
        <w:gridCol w:w="1080"/>
        <w:gridCol w:w="1080"/>
        <w:gridCol w:w="1080"/>
        <w:gridCol w:w="810"/>
        <w:gridCol w:w="4590"/>
      </w:tblGrid>
      <w:tr w:rsidR="00057A06" w:rsidRPr="00083E32" w14:paraId="0B117F12" w14:textId="77777777" w:rsidTr="00460546">
        <w:trPr>
          <w:tblHeader/>
          <w:jc w:val="center"/>
        </w:trPr>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891EB0E"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Year</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0F32544"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Catch (t)</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AE98FD8"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ABC (t)</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D405220"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TAC (t)</w:t>
            </w:r>
          </w:p>
        </w:tc>
        <w:tc>
          <w:tcPr>
            <w:tcW w:w="81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79B4474"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OFL (t)</w:t>
            </w:r>
          </w:p>
        </w:tc>
        <w:tc>
          <w:tcPr>
            <w:tcW w:w="459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A9E0423"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Management Measures</w:t>
            </w:r>
          </w:p>
        </w:tc>
      </w:tr>
      <w:tr w:rsidR="00057A06" w:rsidRPr="00083E32" w14:paraId="59015AC9" w14:textId="77777777" w:rsidTr="00460546">
        <w:trPr>
          <w:jc w:val="center"/>
        </w:trPr>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448C8A"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1988</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D04A0D"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1,621</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B585DF"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16,800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DDC236"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16,800</w:t>
            </w:r>
          </w:p>
        </w:tc>
        <w:tc>
          <w:tcPr>
            <w:tcW w:w="81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705162" w14:textId="77777777" w:rsidR="00057A06" w:rsidRPr="00083E32" w:rsidRDefault="00057A06"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p>
        </w:tc>
        <w:tc>
          <w:tcPr>
            <w:tcW w:w="459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EEE62F"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The slope rockfish assemblage, including POP, was one of three management groups for Sebastes implemented by the North Pacific Management Council. Previously, Sebastes in Alaska were managed as POP complex or other rockfish.</w:t>
            </w:r>
          </w:p>
        </w:tc>
      </w:tr>
      <w:tr w:rsidR="00057A06" w:rsidRPr="00083E32" w14:paraId="1ECD4F5D" w14:textId="77777777" w:rsidTr="0046054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04B653"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1989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D357CE"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19,003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DC68E1"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20,000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B060EB"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20,000</w:t>
            </w:r>
          </w:p>
        </w:tc>
        <w:tc>
          <w:tcPr>
            <w:tcW w:w="8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8307C3" w14:textId="77777777" w:rsidR="00057A06" w:rsidRPr="00083E32" w:rsidRDefault="00057A06"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p>
        </w:tc>
        <w:tc>
          <w:tcPr>
            <w:tcW w:w="45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CDAF5C" w14:textId="77777777" w:rsidR="00057A06" w:rsidRPr="00083E32" w:rsidRDefault="00057A06"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p>
        </w:tc>
      </w:tr>
      <w:tr w:rsidR="00057A06" w:rsidRPr="00083E32" w14:paraId="27146AED" w14:textId="77777777" w:rsidTr="0046054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6A6EB0"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1990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252FDB"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21,140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A996D5"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17,700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0C6503"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17,700</w:t>
            </w:r>
          </w:p>
        </w:tc>
        <w:tc>
          <w:tcPr>
            <w:tcW w:w="8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8BF2D7" w14:textId="77777777" w:rsidR="00057A06" w:rsidRPr="00083E32" w:rsidRDefault="00057A06"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p>
        </w:tc>
        <w:tc>
          <w:tcPr>
            <w:tcW w:w="45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EFF847" w14:textId="77777777" w:rsidR="00057A06" w:rsidRPr="00083E32" w:rsidRDefault="00057A06"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p>
        </w:tc>
      </w:tr>
      <w:tr w:rsidR="00057A06" w:rsidRPr="00083E32" w14:paraId="117F0BEF" w14:textId="77777777" w:rsidTr="0046054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56C33D"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1991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8CDD63"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6,548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162430"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5,800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771DC7" w14:textId="77777777" w:rsidR="00057A06" w:rsidRPr="00083E32" w:rsidRDefault="00057A06"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p>
        </w:tc>
        <w:tc>
          <w:tcPr>
            <w:tcW w:w="8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BE3B0D" w14:textId="77777777" w:rsidR="00057A06" w:rsidRPr="00083E32" w:rsidRDefault="00057A06"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p>
        </w:tc>
        <w:tc>
          <w:tcPr>
            <w:tcW w:w="45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EC40CE"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Slope assemblage split into three management subgroups with separate ABCs and TACs: POP, shortraker/rougheye rockfish, and all other slope species</w:t>
            </w:r>
          </w:p>
        </w:tc>
      </w:tr>
      <w:tr w:rsidR="00057A06" w:rsidRPr="00083E32" w14:paraId="61A0E01C" w14:textId="77777777" w:rsidTr="0046054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F99548"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1992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E0D39B"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6,538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22C317"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5,730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A324D8"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5,200</w:t>
            </w:r>
          </w:p>
        </w:tc>
        <w:tc>
          <w:tcPr>
            <w:tcW w:w="8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C943FD" w14:textId="77777777" w:rsidR="00057A06" w:rsidRPr="00083E32" w:rsidRDefault="00057A06"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p>
        </w:tc>
        <w:tc>
          <w:tcPr>
            <w:tcW w:w="45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4232BB" w14:textId="77777777" w:rsidR="00057A06" w:rsidRPr="00083E32" w:rsidRDefault="00057A06"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p>
        </w:tc>
      </w:tr>
      <w:tr w:rsidR="00057A06" w:rsidRPr="00083E32" w14:paraId="27BF5AC6" w14:textId="77777777" w:rsidTr="0046054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C28A81"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1993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486C21"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2,060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68EBCE"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3,378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2B120E"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2,560</w:t>
            </w:r>
          </w:p>
        </w:tc>
        <w:tc>
          <w:tcPr>
            <w:tcW w:w="8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608339" w14:textId="77777777" w:rsidR="00057A06" w:rsidRPr="00083E32" w:rsidRDefault="00057A06"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p>
        </w:tc>
        <w:tc>
          <w:tcPr>
            <w:tcW w:w="45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96D6E9" w14:textId="77777777" w:rsidR="00057A06" w:rsidRPr="00083E32" w:rsidRDefault="00057A06"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p>
        </w:tc>
      </w:tr>
      <w:tr w:rsidR="00057A06" w:rsidRPr="00083E32" w14:paraId="7016FBB3" w14:textId="77777777" w:rsidTr="0046054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0A2542"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1994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44522E"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1,842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119CA2"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3,030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B2B83D"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2,550</w:t>
            </w:r>
          </w:p>
        </w:tc>
        <w:tc>
          <w:tcPr>
            <w:tcW w:w="8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52B748"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3,940</w:t>
            </w:r>
          </w:p>
        </w:tc>
        <w:tc>
          <w:tcPr>
            <w:tcW w:w="45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4E04B1"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Amendment 32 establishes rebuilding plan</w:t>
            </w:r>
          </w:p>
        </w:tc>
      </w:tr>
      <w:tr w:rsidR="00057A06" w:rsidRPr="00083E32" w14:paraId="01165AD3" w14:textId="77777777" w:rsidTr="0046054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C2F68B" w14:textId="77777777" w:rsidR="00057A06" w:rsidRPr="00083E32" w:rsidRDefault="00057A06"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78F75C" w14:textId="77777777" w:rsidR="00057A06" w:rsidRPr="00083E32" w:rsidRDefault="00057A06"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B63521" w14:textId="77777777" w:rsidR="00057A06" w:rsidRPr="00083E32" w:rsidRDefault="00057A06"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20E902" w14:textId="77777777" w:rsidR="00057A06" w:rsidRPr="00083E32" w:rsidRDefault="00057A06"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p>
        </w:tc>
        <w:tc>
          <w:tcPr>
            <w:tcW w:w="8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97F082" w14:textId="77777777" w:rsidR="00057A06" w:rsidRPr="00083E32" w:rsidRDefault="00057A06"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p>
        </w:tc>
        <w:tc>
          <w:tcPr>
            <w:tcW w:w="45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F26B97"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Assessment done with an age structured model using stock synthesis</w:t>
            </w:r>
          </w:p>
        </w:tc>
      </w:tr>
      <w:tr w:rsidR="00057A06" w:rsidRPr="00083E32" w14:paraId="0D7F5050" w14:textId="77777777" w:rsidTr="0046054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A6F165"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1995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8797FF"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5,740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DECA95"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6,530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0E91C5"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5,630</w:t>
            </w:r>
          </w:p>
        </w:tc>
        <w:tc>
          <w:tcPr>
            <w:tcW w:w="8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FAEBAA"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8,232</w:t>
            </w:r>
          </w:p>
        </w:tc>
        <w:tc>
          <w:tcPr>
            <w:tcW w:w="45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2F9BF9" w14:textId="77777777" w:rsidR="00057A06" w:rsidRPr="00083E32" w:rsidRDefault="00057A06"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p>
        </w:tc>
      </w:tr>
      <w:tr w:rsidR="00057A06" w:rsidRPr="00083E32" w14:paraId="3B5517B4" w14:textId="77777777" w:rsidTr="0046054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38D105"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1996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B7A35A"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8,379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029B2C"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8,060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07BAE8"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6,959</w:t>
            </w:r>
          </w:p>
        </w:tc>
        <w:tc>
          <w:tcPr>
            <w:tcW w:w="8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9A1A8B"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10,165</w:t>
            </w:r>
          </w:p>
        </w:tc>
        <w:tc>
          <w:tcPr>
            <w:tcW w:w="45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F90C2E" w14:textId="77777777" w:rsidR="00057A06" w:rsidRPr="00083E32" w:rsidRDefault="00057A06"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p>
        </w:tc>
      </w:tr>
      <w:tr w:rsidR="00057A06" w:rsidRPr="00083E32" w14:paraId="27283D31" w14:textId="77777777" w:rsidTr="0046054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7B29CF"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1997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FFC6BC"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9,519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7800A5"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12,990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BDBEF1"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9,190</w:t>
            </w:r>
          </w:p>
        </w:tc>
        <w:tc>
          <w:tcPr>
            <w:tcW w:w="8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52E6E9"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19,760</w:t>
            </w:r>
          </w:p>
        </w:tc>
        <w:tc>
          <w:tcPr>
            <w:tcW w:w="45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715DCC" w14:textId="77777777" w:rsidR="00057A06" w:rsidRPr="00083E32" w:rsidRDefault="00057A06"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p>
        </w:tc>
      </w:tr>
      <w:tr w:rsidR="00057A06" w:rsidRPr="00083E32" w14:paraId="0C1919B8" w14:textId="77777777" w:rsidTr="0046054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C051B9"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1998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0C06A3"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8,908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6792A6"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12,820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71D8AC"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10,776</w:t>
            </w:r>
          </w:p>
        </w:tc>
        <w:tc>
          <w:tcPr>
            <w:tcW w:w="8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922DC0"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18,090</w:t>
            </w:r>
          </w:p>
        </w:tc>
        <w:tc>
          <w:tcPr>
            <w:tcW w:w="45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F214EA" w14:textId="77777777" w:rsidR="00057A06" w:rsidRPr="00083E32" w:rsidRDefault="00057A06"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p>
        </w:tc>
      </w:tr>
      <w:tr w:rsidR="00057A06" w:rsidRPr="00083E32" w14:paraId="1BB17FE5" w14:textId="77777777" w:rsidTr="0046054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FC70F9"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1999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86E516"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10,473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0F54A8"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13,120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2F9ECC"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12,590</w:t>
            </w:r>
          </w:p>
        </w:tc>
        <w:tc>
          <w:tcPr>
            <w:tcW w:w="8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EBFC49"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18,490</w:t>
            </w:r>
          </w:p>
        </w:tc>
        <w:tc>
          <w:tcPr>
            <w:tcW w:w="45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3A3FE0"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Eastern Gulf divided into West Yakutat and East Yakutat/Southeast Outside and separate ABCs and TACs assigned</w:t>
            </w:r>
          </w:p>
        </w:tc>
      </w:tr>
      <w:tr w:rsidR="00057A06" w:rsidRPr="00083E32" w14:paraId="04F63285" w14:textId="77777777" w:rsidTr="0046054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843010"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2000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348E50"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10,145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4444E3"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13,020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13B0A7"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13,020</w:t>
            </w:r>
          </w:p>
        </w:tc>
        <w:tc>
          <w:tcPr>
            <w:tcW w:w="8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6CC318"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15,390</w:t>
            </w:r>
          </w:p>
        </w:tc>
        <w:tc>
          <w:tcPr>
            <w:tcW w:w="45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85540C"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Amendment 41 became effective which prohibited trawling in the Eastern Gulf east of 140 degrees W.</w:t>
            </w:r>
          </w:p>
        </w:tc>
      </w:tr>
      <w:tr w:rsidR="00057A06" w:rsidRPr="00083E32" w14:paraId="09735B0F" w14:textId="77777777" w:rsidTr="0046054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FCC9D7"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2001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D83FC8"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10,817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13AD1A"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13,510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E4A94B"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13,510</w:t>
            </w:r>
          </w:p>
        </w:tc>
        <w:tc>
          <w:tcPr>
            <w:tcW w:w="8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3F7CD6"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15,960</w:t>
            </w:r>
          </w:p>
        </w:tc>
        <w:tc>
          <w:tcPr>
            <w:tcW w:w="45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A4E860"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Assessment is now done using an age structured model constructed with AD Model Builder software</w:t>
            </w:r>
          </w:p>
        </w:tc>
      </w:tr>
      <w:tr w:rsidR="00057A06" w:rsidRPr="00083E32" w14:paraId="6AD2F82B" w14:textId="77777777" w:rsidTr="0046054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78FA0F"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2002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1DE05A"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11,734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349A70"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13,190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1587F1"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13,190</w:t>
            </w:r>
          </w:p>
        </w:tc>
        <w:tc>
          <w:tcPr>
            <w:tcW w:w="8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0CE671"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15,670</w:t>
            </w:r>
          </w:p>
        </w:tc>
        <w:tc>
          <w:tcPr>
            <w:tcW w:w="45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F1583C" w14:textId="77777777" w:rsidR="00057A06" w:rsidRPr="00083E32" w:rsidRDefault="00057A06"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p>
        </w:tc>
      </w:tr>
      <w:tr w:rsidR="00057A06" w:rsidRPr="00083E32" w14:paraId="06EDD57E" w14:textId="77777777" w:rsidTr="0046054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878BEC"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2003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0FB1C6"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10,846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23FF59"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13,663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07F471"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13,660</w:t>
            </w:r>
          </w:p>
        </w:tc>
        <w:tc>
          <w:tcPr>
            <w:tcW w:w="8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39573D"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16,240</w:t>
            </w:r>
          </w:p>
        </w:tc>
        <w:tc>
          <w:tcPr>
            <w:tcW w:w="45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D47DE1" w14:textId="77777777" w:rsidR="00057A06" w:rsidRPr="00083E32" w:rsidRDefault="00057A06"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p>
        </w:tc>
      </w:tr>
      <w:tr w:rsidR="00057A06" w:rsidRPr="00083E32" w14:paraId="20488D22" w14:textId="77777777" w:rsidTr="0046054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23F174"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2004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F2CF34"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11,640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03AC45"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13,336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F4BD9E"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13,340</w:t>
            </w:r>
          </w:p>
        </w:tc>
        <w:tc>
          <w:tcPr>
            <w:tcW w:w="8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1B1543"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15,840</w:t>
            </w:r>
          </w:p>
        </w:tc>
        <w:tc>
          <w:tcPr>
            <w:tcW w:w="45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0B9463" w14:textId="77777777" w:rsidR="00057A06" w:rsidRPr="00083E32" w:rsidRDefault="00057A06"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p>
        </w:tc>
      </w:tr>
      <w:tr w:rsidR="00057A06" w:rsidRPr="00083E32" w14:paraId="5B508F50" w14:textId="77777777" w:rsidTr="0046054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5B0BCC"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2005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E05EA9"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11,248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9C532A"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13,575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2F169A"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13,575</w:t>
            </w:r>
          </w:p>
        </w:tc>
        <w:tc>
          <w:tcPr>
            <w:tcW w:w="8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82C919"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16,266</w:t>
            </w:r>
          </w:p>
        </w:tc>
        <w:tc>
          <w:tcPr>
            <w:tcW w:w="45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696B93" w14:textId="77777777" w:rsidR="00057A06" w:rsidRPr="00083E32" w:rsidRDefault="00057A06"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p>
        </w:tc>
      </w:tr>
      <w:tr w:rsidR="00057A06" w:rsidRPr="00083E32" w14:paraId="7820EBDB" w14:textId="77777777" w:rsidTr="0046054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96D0A5"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2006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CF28F4"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13,595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62D868"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14,261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14D75D"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14,261</w:t>
            </w:r>
          </w:p>
        </w:tc>
        <w:tc>
          <w:tcPr>
            <w:tcW w:w="8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96D7FF"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16,927</w:t>
            </w:r>
          </w:p>
        </w:tc>
        <w:tc>
          <w:tcPr>
            <w:tcW w:w="45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E945A1" w14:textId="77777777" w:rsidR="00057A06" w:rsidRPr="00083E32" w:rsidRDefault="00057A06"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p>
        </w:tc>
      </w:tr>
      <w:tr w:rsidR="00057A06" w:rsidRPr="00083E32" w14:paraId="7039D967" w14:textId="77777777" w:rsidTr="0046054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051D82"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2007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49BBE6"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12,955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BA3ED2"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14,636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08D714"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14,636</w:t>
            </w:r>
          </w:p>
        </w:tc>
        <w:tc>
          <w:tcPr>
            <w:tcW w:w="8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2FFD79"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17,158</w:t>
            </w:r>
          </w:p>
        </w:tc>
        <w:tc>
          <w:tcPr>
            <w:tcW w:w="45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1BD151"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Amendment 68 created the Central Gulf Rockfish Pilot Project</w:t>
            </w:r>
          </w:p>
        </w:tc>
      </w:tr>
      <w:tr w:rsidR="00057A06" w:rsidRPr="00083E32" w14:paraId="4A3E5F6E" w14:textId="77777777" w:rsidTr="0046054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564178"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2008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1A9EF0"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12,461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505141"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14,999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49EBF3"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14,999</w:t>
            </w:r>
          </w:p>
        </w:tc>
        <w:tc>
          <w:tcPr>
            <w:tcW w:w="8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EDB21B"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17,807</w:t>
            </w:r>
          </w:p>
        </w:tc>
        <w:tc>
          <w:tcPr>
            <w:tcW w:w="45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D66DC7" w14:textId="77777777" w:rsidR="00057A06" w:rsidRPr="00083E32" w:rsidRDefault="00057A06"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p>
        </w:tc>
      </w:tr>
      <w:tr w:rsidR="00057A06" w:rsidRPr="00083E32" w14:paraId="0C08EF84" w14:textId="77777777" w:rsidTr="0046054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DFEDC7"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2009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B1DDF0"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12,986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9BF037"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15,111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5B5861"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15,111</w:t>
            </w:r>
          </w:p>
        </w:tc>
        <w:tc>
          <w:tcPr>
            <w:tcW w:w="8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5A5861"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17,940</w:t>
            </w:r>
          </w:p>
        </w:tc>
        <w:tc>
          <w:tcPr>
            <w:tcW w:w="45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FD6498" w14:textId="77777777" w:rsidR="00057A06" w:rsidRPr="00083E32" w:rsidRDefault="00057A06"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p>
        </w:tc>
      </w:tr>
      <w:tr w:rsidR="00057A06" w:rsidRPr="00083E32" w14:paraId="5643EC53" w14:textId="77777777" w:rsidTr="0046054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D95BB1"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2010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9F6CBE"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15,616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1B8DE3"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17,584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1F27A4"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17,584</w:t>
            </w:r>
          </w:p>
        </w:tc>
        <w:tc>
          <w:tcPr>
            <w:tcW w:w="8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4080D2"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20,243</w:t>
            </w:r>
          </w:p>
        </w:tc>
        <w:tc>
          <w:tcPr>
            <w:tcW w:w="45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9A9B48" w14:textId="77777777" w:rsidR="00057A06" w:rsidRPr="00083E32" w:rsidRDefault="00057A06"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p>
        </w:tc>
      </w:tr>
      <w:tr w:rsidR="00057A06" w:rsidRPr="00083E32" w14:paraId="238CAF2B" w14:textId="77777777" w:rsidTr="0046054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CE1DD3"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2011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5AC9D2"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14,224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FD5089"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16,997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076A0A"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16,997</w:t>
            </w:r>
          </w:p>
        </w:tc>
        <w:tc>
          <w:tcPr>
            <w:tcW w:w="8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7BEC67"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19,566</w:t>
            </w:r>
          </w:p>
        </w:tc>
        <w:tc>
          <w:tcPr>
            <w:tcW w:w="45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292566" w14:textId="77777777" w:rsidR="00057A06" w:rsidRPr="00083E32" w:rsidRDefault="00057A06"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p>
        </w:tc>
      </w:tr>
      <w:tr w:rsidR="00057A06" w:rsidRPr="00083E32" w14:paraId="7AFA9A5A" w14:textId="77777777" w:rsidTr="0046054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28DADD"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2012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612CC0"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14,916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FE7AC6"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16,918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B8BA2D"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16,918</w:t>
            </w:r>
          </w:p>
        </w:tc>
        <w:tc>
          <w:tcPr>
            <w:tcW w:w="8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CB0553"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19,498</w:t>
            </w:r>
          </w:p>
        </w:tc>
        <w:tc>
          <w:tcPr>
            <w:tcW w:w="45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9804BC" w14:textId="77777777" w:rsidR="00057A06" w:rsidRPr="00083E32" w:rsidRDefault="00057A06"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p>
        </w:tc>
      </w:tr>
      <w:tr w:rsidR="00057A06" w:rsidRPr="00083E32" w14:paraId="47202E83" w14:textId="77777777" w:rsidTr="0046054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006AD9"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2013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100649"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13,182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CDF750"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16,412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9574E7"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16,412</w:t>
            </w:r>
          </w:p>
        </w:tc>
        <w:tc>
          <w:tcPr>
            <w:tcW w:w="8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B2AEA4"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18,919</w:t>
            </w:r>
          </w:p>
        </w:tc>
        <w:tc>
          <w:tcPr>
            <w:tcW w:w="45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E292A3"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Area OFL for W/C/WYK combined, SEO separate</w:t>
            </w:r>
          </w:p>
        </w:tc>
      </w:tr>
      <w:tr w:rsidR="00057A06" w:rsidRPr="00083E32" w14:paraId="1EEC93CA" w14:textId="77777777" w:rsidTr="0046054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A53361"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2014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B0D745"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17,712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3F5365"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19,309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6F4805"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19,309</w:t>
            </w:r>
          </w:p>
        </w:tc>
        <w:tc>
          <w:tcPr>
            <w:tcW w:w="8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2ACB3F"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22,319</w:t>
            </w:r>
          </w:p>
        </w:tc>
        <w:tc>
          <w:tcPr>
            <w:tcW w:w="45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C40B25" w14:textId="77777777" w:rsidR="00057A06" w:rsidRPr="00083E32" w:rsidRDefault="00057A06"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p>
        </w:tc>
      </w:tr>
      <w:tr w:rsidR="00057A06" w:rsidRPr="00083E32" w14:paraId="6579F0EA" w14:textId="77777777" w:rsidTr="0046054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EE5DE8"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2015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958FF4"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18,733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C07B74"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21,012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4CD5B3"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21,012</w:t>
            </w:r>
          </w:p>
        </w:tc>
        <w:tc>
          <w:tcPr>
            <w:tcW w:w="8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AF1595"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24,360</w:t>
            </w:r>
          </w:p>
        </w:tc>
        <w:tc>
          <w:tcPr>
            <w:tcW w:w="45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DBE200" w14:textId="77777777" w:rsidR="00057A06" w:rsidRPr="00083E32" w:rsidRDefault="00057A06"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p>
        </w:tc>
      </w:tr>
      <w:tr w:rsidR="00057A06" w:rsidRPr="00083E32" w14:paraId="3A4D2F0B" w14:textId="77777777" w:rsidTr="0046054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1C35D3"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2016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4999F2"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23,035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A3BEE5"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24,437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DF12D6"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24,437</w:t>
            </w:r>
          </w:p>
        </w:tc>
        <w:tc>
          <w:tcPr>
            <w:tcW w:w="8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E265B3"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28,431</w:t>
            </w:r>
          </w:p>
        </w:tc>
        <w:tc>
          <w:tcPr>
            <w:tcW w:w="45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644237" w14:textId="77777777" w:rsidR="00057A06" w:rsidRPr="00083E32" w:rsidRDefault="00057A06"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p>
        </w:tc>
      </w:tr>
      <w:tr w:rsidR="00057A06" w:rsidRPr="00083E32" w14:paraId="4AB8A1CC" w14:textId="77777777" w:rsidTr="0046054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128499"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2017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75C5FC"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23,861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393DAC"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23,918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FFC341"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23,918</w:t>
            </w:r>
          </w:p>
        </w:tc>
        <w:tc>
          <w:tcPr>
            <w:tcW w:w="8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F2714D"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27,826</w:t>
            </w:r>
          </w:p>
        </w:tc>
        <w:tc>
          <w:tcPr>
            <w:tcW w:w="45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F164E5" w14:textId="77777777" w:rsidR="00057A06" w:rsidRPr="00083E32" w:rsidRDefault="00057A06"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p>
        </w:tc>
      </w:tr>
      <w:tr w:rsidR="00057A06" w:rsidRPr="00083E32" w14:paraId="30F5E746" w14:textId="77777777" w:rsidTr="0046054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23EB93"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2018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111F6D"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24,736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EF54D6"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29,236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969772"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29,236</w:t>
            </w:r>
          </w:p>
        </w:tc>
        <w:tc>
          <w:tcPr>
            <w:tcW w:w="8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3CB414"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34,762</w:t>
            </w:r>
          </w:p>
        </w:tc>
        <w:tc>
          <w:tcPr>
            <w:tcW w:w="45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D51791" w14:textId="77777777" w:rsidR="00057A06" w:rsidRPr="00083E32" w:rsidRDefault="00057A06"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p>
        </w:tc>
      </w:tr>
      <w:tr w:rsidR="00057A06" w:rsidRPr="00083E32" w14:paraId="684A41B1" w14:textId="77777777" w:rsidTr="0046054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B63AD9"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2019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FC8F8B"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25,470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1B92E0"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28,555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DE6AE0"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28,555</w:t>
            </w:r>
          </w:p>
        </w:tc>
        <w:tc>
          <w:tcPr>
            <w:tcW w:w="8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B6E281"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33,951</w:t>
            </w:r>
          </w:p>
        </w:tc>
        <w:tc>
          <w:tcPr>
            <w:tcW w:w="45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1C1B26" w14:textId="77777777" w:rsidR="00057A06" w:rsidRPr="00083E32" w:rsidRDefault="00057A06"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p>
        </w:tc>
      </w:tr>
      <w:tr w:rsidR="00057A06" w:rsidRPr="00083E32" w14:paraId="14A0B570" w14:textId="77777777" w:rsidTr="0046054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C7142F"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2020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5DF105"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25,191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F40B28"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31,238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5CDC2A"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31,238</w:t>
            </w:r>
          </w:p>
        </w:tc>
        <w:tc>
          <w:tcPr>
            <w:tcW w:w="8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7720E9"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37,092</w:t>
            </w:r>
          </w:p>
        </w:tc>
        <w:tc>
          <w:tcPr>
            <w:tcW w:w="45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364278" w14:textId="77777777" w:rsidR="00057A06" w:rsidRPr="00083E32" w:rsidRDefault="00057A06"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p>
        </w:tc>
      </w:tr>
      <w:tr w:rsidR="00057A06" w:rsidRPr="00083E32" w14:paraId="78A6BCEE" w14:textId="77777777" w:rsidTr="00053398">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5D33DF" w14:textId="75A7BDC2"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2021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9BD5F8"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25,149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6C4A90"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36,177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752405"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36,177</w:t>
            </w:r>
          </w:p>
        </w:tc>
        <w:tc>
          <w:tcPr>
            <w:tcW w:w="8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F3A603"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42,977</w:t>
            </w:r>
          </w:p>
        </w:tc>
        <w:tc>
          <w:tcPr>
            <w:tcW w:w="45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34A4E5" w14:textId="77777777" w:rsidR="00057A06" w:rsidRPr="00083E32" w:rsidRDefault="00057A06"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p>
        </w:tc>
      </w:tr>
      <w:tr w:rsidR="00053398" w:rsidRPr="00083E32" w14:paraId="67D0CAFE" w14:textId="77777777" w:rsidTr="00053398">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BB6205" w14:textId="50DC4D0E" w:rsidR="00053398" w:rsidRPr="00083E32" w:rsidRDefault="00053398" w:rsidP="00083E32">
            <w:pPr>
              <w:pBdr>
                <w:top w:val="none" w:sz="0" w:space="0" w:color="000000"/>
                <w:left w:val="none" w:sz="0" w:space="0" w:color="000000"/>
                <w:bottom w:val="none" w:sz="0" w:space="0" w:color="000000"/>
                <w:right w:val="none" w:sz="0" w:space="0" w:color="000000"/>
              </w:pBdr>
              <w:spacing w:after="0"/>
              <w:ind w:left="100" w:right="100"/>
              <w:rPr>
                <w:rFonts w:eastAsia="Times New Roman" w:cs="Times New Roman"/>
                <w:color w:val="000000"/>
                <w:sz w:val="20"/>
                <w:szCs w:val="20"/>
              </w:rPr>
            </w:pPr>
            <w:r w:rsidRPr="00083E32">
              <w:rPr>
                <w:rFonts w:eastAsia="Times New Roman" w:cs="Times New Roman"/>
                <w:color w:val="000000"/>
                <w:sz w:val="20"/>
                <w:szCs w:val="20"/>
              </w:rPr>
              <w:t>2022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AC2413" w14:textId="268B6AB9" w:rsidR="00053398" w:rsidRPr="00083E32" w:rsidRDefault="00053398" w:rsidP="00083E32">
            <w:pPr>
              <w:pBdr>
                <w:top w:val="none" w:sz="0" w:space="0" w:color="000000"/>
                <w:left w:val="none" w:sz="0" w:space="0" w:color="000000"/>
                <w:bottom w:val="none" w:sz="0" w:space="0" w:color="000000"/>
                <w:right w:val="none" w:sz="0" w:space="0" w:color="000000"/>
              </w:pBdr>
              <w:spacing w:after="0"/>
              <w:ind w:left="100" w:right="100"/>
              <w:rPr>
                <w:rFonts w:eastAsia="Times New Roman" w:cs="Times New Roman"/>
                <w:color w:val="000000"/>
                <w:sz w:val="20"/>
                <w:szCs w:val="20"/>
              </w:rPr>
            </w:pPr>
            <w:r w:rsidRPr="00083E32">
              <w:rPr>
                <w:rFonts w:cs="Times New Roman"/>
                <w:color w:val="000000"/>
                <w:sz w:val="20"/>
                <w:szCs w:val="20"/>
              </w:rPr>
              <w:t>29,484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F0A09B" w14:textId="4D89F2E1" w:rsidR="00053398" w:rsidRPr="00083E32" w:rsidRDefault="00053398" w:rsidP="00083E32">
            <w:pPr>
              <w:pBdr>
                <w:top w:val="none" w:sz="0" w:space="0" w:color="000000"/>
                <w:left w:val="none" w:sz="0" w:space="0" w:color="000000"/>
                <w:bottom w:val="none" w:sz="0" w:space="0" w:color="000000"/>
                <w:right w:val="none" w:sz="0" w:space="0" w:color="000000"/>
              </w:pBdr>
              <w:spacing w:after="0"/>
              <w:ind w:left="100" w:right="100"/>
              <w:rPr>
                <w:rFonts w:eastAsia="Times New Roman" w:cs="Times New Roman"/>
                <w:color w:val="000000"/>
                <w:sz w:val="20"/>
                <w:szCs w:val="20"/>
              </w:rPr>
            </w:pPr>
            <w:r w:rsidRPr="00083E32">
              <w:rPr>
                <w:rFonts w:cs="Times New Roman"/>
                <w:color w:val="000000"/>
                <w:sz w:val="20"/>
                <w:szCs w:val="20"/>
              </w:rPr>
              <w:t>38,268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6C4E1A85" w14:textId="40377A01" w:rsidR="00053398" w:rsidRPr="00083E32" w:rsidRDefault="00053398" w:rsidP="00083E32">
            <w:pPr>
              <w:pBdr>
                <w:top w:val="none" w:sz="0" w:space="0" w:color="000000"/>
                <w:left w:val="none" w:sz="0" w:space="0" w:color="000000"/>
                <w:bottom w:val="none" w:sz="0" w:space="0" w:color="000000"/>
                <w:right w:val="none" w:sz="0" w:space="0" w:color="000000"/>
              </w:pBdr>
              <w:spacing w:after="0"/>
              <w:ind w:left="100" w:right="100"/>
              <w:rPr>
                <w:rFonts w:eastAsia="Times New Roman" w:cs="Times New Roman"/>
                <w:color w:val="000000"/>
                <w:sz w:val="20"/>
                <w:szCs w:val="20"/>
              </w:rPr>
            </w:pPr>
            <w:r w:rsidRPr="00083E32">
              <w:rPr>
                <w:rFonts w:cs="Times New Roman"/>
                <w:color w:val="000000"/>
                <w:sz w:val="20"/>
                <w:szCs w:val="20"/>
              </w:rPr>
              <w:t>38,268</w:t>
            </w:r>
          </w:p>
        </w:tc>
        <w:tc>
          <w:tcPr>
            <w:tcW w:w="8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0B5C53B6" w14:textId="2B505128" w:rsidR="00053398" w:rsidRPr="00083E32" w:rsidRDefault="00053398" w:rsidP="00083E32">
            <w:pPr>
              <w:pBdr>
                <w:top w:val="none" w:sz="0" w:space="0" w:color="000000"/>
                <w:left w:val="none" w:sz="0" w:space="0" w:color="000000"/>
                <w:bottom w:val="none" w:sz="0" w:space="0" w:color="000000"/>
                <w:right w:val="none" w:sz="0" w:space="0" w:color="000000"/>
              </w:pBdr>
              <w:spacing w:after="0"/>
              <w:ind w:left="100" w:right="100"/>
              <w:rPr>
                <w:rFonts w:eastAsia="Times New Roman" w:cs="Times New Roman"/>
                <w:color w:val="000000"/>
                <w:sz w:val="20"/>
                <w:szCs w:val="20"/>
              </w:rPr>
            </w:pPr>
            <w:r w:rsidRPr="00083E32">
              <w:rPr>
                <w:rFonts w:cs="Times New Roman"/>
                <w:color w:val="000000"/>
                <w:sz w:val="20"/>
                <w:szCs w:val="20"/>
              </w:rPr>
              <w:t>45,580</w:t>
            </w:r>
          </w:p>
        </w:tc>
        <w:tc>
          <w:tcPr>
            <w:tcW w:w="45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04161A" w14:textId="77777777" w:rsidR="00053398" w:rsidRPr="00083E32" w:rsidRDefault="00053398"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p>
        </w:tc>
      </w:tr>
      <w:tr w:rsidR="00053398" w:rsidRPr="00083E32" w14:paraId="38651E2F" w14:textId="77777777" w:rsidTr="00053398">
        <w:trPr>
          <w:jc w:val="center"/>
        </w:trPr>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90B1373" w14:textId="4476C701" w:rsidR="00053398" w:rsidRPr="00083E32" w:rsidRDefault="00053398" w:rsidP="00083E32">
            <w:pPr>
              <w:pBdr>
                <w:top w:val="none" w:sz="0" w:space="0" w:color="000000"/>
                <w:left w:val="none" w:sz="0" w:space="0" w:color="000000"/>
                <w:bottom w:val="none" w:sz="0" w:space="0" w:color="000000"/>
                <w:right w:val="none" w:sz="0" w:space="0" w:color="000000"/>
              </w:pBdr>
              <w:spacing w:after="0"/>
              <w:ind w:left="100" w:right="100"/>
              <w:rPr>
                <w:rFonts w:eastAsia="Times New Roman" w:cs="Times New Roman"/>
                <w:color w:val="000000"/>
                <w:sz w:val="20"/>
                <w:szCs w:val="20"/>
              </w:rPr>
            </w:pPr>
            <w:r w:rsidRPr="00083E32">
              <w:rPr>
                <w:rFonts w:eastAsia="Times New Roman" w:cs="Times New Roman"/>
                <w:color w:val="000000"/>
                <w:sz w:val="20"/>
                <w:szCs w:val="20"/>
              </w:rPr>
              <w:t>2023*</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8F5FCB2" w14:textId="43462860" w:rsidR="00053398" w:rsidRPr="00083E32" w:rsidRDefault="00053398" w:rsidP="00083E32">
            <w:pPr>
              <w:pBdr>
                <w:top w:val="none" w:sz="0" w:space="0" w:color="000000"/>
                <w:left w:val="none" w:sz="0" w:space="0" w:color="000000"/>
                <w:bottom w:val="none" w:sz="0" w:space="0" w:color="000000"/>
                <w:right w:val="none" w:sz="0" w:space="0" w:color="000000"/>
              </w:pBdr>
              <w:spacing w:after="0"/>
              <w:ind w:left="100" w:right="100"/>
              <w:rPr>
                <w:rFonts w:eastAsia="Times New Roman" w:cs="Times New Roman"/>
                <w:color w:val="000000"/>
                <w:sz w:val="20"/>
                <w:szCs w:val="20"/>
              </w:rPr>
            </w:pPr>
            <w:r w:rsidRPr="00083E32">
              <w:rPr>
                <w:rFonts w:cs="Times New Roman"/>
                <w:color w:val="000000"/>
                <w:sz w:val="20"/>
                <w:szCs w:val="20"/>
              </w:rPr>
              <w:t>28,812</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FEBEAF1" w14:textId="7587B13B" w:rsidR="00053398" w:rsidRPr="00083E32" w:rsidRDefault="00053398" w:rsidP="00083E32">
            <w:pPr>
              <w:pBdr>
                <w:top w:val="none" w:sz="0" w:space="0" w:color="000000"/>
                <w:left w:val="none" w:sz="0" w:space="0" w:color="000000"/>
                <w:bottom w:val="none" w:sz="0" w:space="0" w:color="000000"/>
                <w:right w:val="none" w:sz="0" w:space="0" w:color="000000"/>
              </w:pBdr>
              <w:spacing w:after="0"/>
              <w:ind w:left="100" w:right="100"/>
              <w:rPr>
                <w:rFonts w:eastAsia="Times New Roman" w:cs="Times New Roman"/>
                <w:color w:val="000000"/>
                <w:sz w:val="20"/>
                <w:szCs w:val="20"/>
              </w:rPr>
            </w:pPr>
            <w:r w:rsidRPr="00083E32">
              <w:rPr>
                <w:rFonts w:cs="Times New Roman"/>
                <w:color w:val="000000"/>
                <w:sz w:val="20"/>
                <w:szCs w:val="20"/>
              </w:rPr>
              <w:t>37,193</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bottom"/>
          </w:tcPr>
          <w:p w14:paraId="08A0F4D3" w14:textId="71A713C6" w:rsidR="00053398" w:rsidRPr="00083E32" w:rsidRDefault="00053398" w:rsidP="00083E32">
            <w:pPr>
              <w:pBdr>
                <w:top w:val="none" w:sz="0" w:space="0" w:color="000000"/>
                <w:left w:val="none" w:sz="0" w:space="0" w:color="000000"/>
                <w:bottom w:val="none" w:sz="0" w:space="0" w:color="000000"/>
                <w:right w:val="none" w:sz="0" w:space="0" w:color="000000"/>
              </w:pBdr>
              <w:spacing w:after="0"/>
              <w:ind w:left="100" w:right="100"/>
              <w:rPr>
                <w:rFonts w:eastAsia="Times New Roman" w:cs="Times New Roman"/>
                <w:color w:val="000000"/>
                <w:sz w:val="20"/>
                <w:szCs w:val="20"/>
              </w:rPr>
            </w:pPr>
            <w:r w:rsidRPr="00083E32">
              <w:rPr>
                <w:rFonts w:cs="Times New Roman"/>
                <w:color w:val="000000"/>
                <w:sz w:val="20"/>
                <w:szCs w:val="20"/>
              </w:rPr>
              <w:t>37,193</w:t>
            </w:r>
          </w:p>
        </w:tc>
        <w:tc>
          <w:tcPr>
            <w:tcW w:w="81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bottom"/>
          </w:tcPr>
          <w:p w14:paraId="21DCEAE4" w14:textId="31AE9023" w:rsidR="00053398" w:rsidRPr="00083E32" w:rsidRDefault="00053398" w:rsidP="00083E32">
            <w:pPr>
              <w:pBdr>
                <w:top w:val="none" w:sz="0" w:space="0" w:color="000000"/>
                <w:left w:val="none" w:sz="0" w:space="0" w:color="000000"/>
                <w:bottom w:val="none" w:sz="0" w:space="0" w:color="000000"/>
                <w:right w:val="none" w:sz="0" w:space="0" w:color="000000"/>
              </w:pBdr>
              <w:spacing w:after="0"/>
              <w:ind w:left="100" w:right="100"/>
              <w:rPr>
                <w:rFonts w:eastAsia="Times New Roman" w:cs="Times New Roman"/>
                <w:color w:val="000000"/>
                <w:sz w:val="20"/>
                <w:szCs w:val="20"/>
              </w:rPr>
            </w:pPr>
            <w:r w:rsidRPr="00083E32">
              <w:rPr>
                <w:rFonts w:cs="Times New Roman"/>
                <w:color w:val="000000"/>
                <w:sz w:val="20"/>
                <w:szCs w:val="20"/>
              </w:rPr>
              <w:t>48,161</w:t>
            </w:r>
          </w:p>
        </w:tc>
        <w:tc>
          <w:tcPr>
            <w:tcW w:w="459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32BF50F" w14:textId="77777777" w:rsidR="00053398" w:rsidRPr="00083E32" w:rsidRDefault="00053398"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p>
        </w:tc>
      </w:tr>
    </w:tbl>
    <w:p w14:paraId="2FAAEB33" w14:textId="77777777" w:rsidR="00057A06" w:rsidRDefault="00885280">
      <w:r>
        <w:br w:type="page"/>
      </w:r>
    </w:p>
    <w:p w14:paraId="4B0DDD5E" w14:textId="5698A91C" w:rsidR="00057A06" w:rsidRDefault="00885280">
      <w:pPr>
        <w:pStyle w:val="TableCaption"/>
      </w:pPr>
      <w:bookmarkStart w:id="69" w:name="tab:fishlengthcompst"/>
      <w:bookmarkEnd w:id="69"/>
      <w:r>
        <w:lastRenderedPageBreak/>
        <w:t>Table 9.3. Fishery length frequency data for POP in the GOA for the most recent 10 complete years used in the model. Input sample sizes (sq</w:t>
      </w:r>
      <w:r w:rsidR="000F163C">
        <w:t>ua</w:t>
      </w:r>
      <w:r>
        <w:t>re root of nominal sample size scaled with a maximum of 100) are in parentheses.</w:t>
      </w:r>
    </w:p>
    <w:tbl>
      <w:tblPr>
        <w:tblW w:w="0" w:type="auto"/>
        <w:jc w:val="center"/>
        <w:tblLayout w:type="fixed"/>
        <w:tblLook w:val="0420" w:firstRow="1" w:lastRow="0" w:firstColumn="0" w:lastColumn="0" w:noHBand="0" w:noVBand="1"/>
      </w:tblPr>
      <w:tblGrid>
        <w:gridCol w:w="1080"/>
        <w:gridCol w:w="1080"/>
        <w:gridCol w:w="1080"/>
        <w:gridCol w:w="1080"/>
        <w:gridCol w:w="1080"/>
        <w:gridCol w:w="1080"/>
        <w:gridCol w:w="1080"/>
        <w:gridCol w:w="1080"/>
        <w:gridCol w:w="1080"/>
        <w:gridCol w:w="1080"/>
        <w:gridCol w:w="1080"/>
      </w:tblGrid>
      <w:tr w:rsidR="00057A06" w14:paraId="19E290FB" w14:textId="77777777">
        <w:trPr>
          <w:tblHeader/>
          <w:jc w:val="center"/>
        </w:trPr>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DF230D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Length (cm)</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F47C1A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1973 (24)</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EDDFE8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1974 (43)</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579BA6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1975 (42)</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9F036D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1976 (41)</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F75A06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1977 (35)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E96E99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1991 (29)</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E8BB70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1992 (28)</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0F9162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1995 (20)</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ED3C03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1996 (26)</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C80F27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1997 (30)</w:t>
            </w:r>
          </w:p>
        </w:tc>
      </w:tr>
      <w:tr w:rsidR="00057A06" w14:paraId="31C6D675" w14:textId="77777777">
        <w:trPr>
          <w:jc w:val="center"/>
        </w:trPr>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E0A72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16</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7A59D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D4730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4EA88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A4A8D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EE6A4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6F9FF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0.002</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5800A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0.004</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1EA6B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EDB6D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8BDDC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0.002</w:t>
            </w:r>
          </w:p>
        </w:tc>
      </w:tr>
      <w:tr w:rsidR="00057A06" w14:paraId="56C8CB24"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1E19D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17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D18CE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16ED7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A15BA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47047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8241E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275FD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947D9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A201F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311AF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E5751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0.002</w:t>
            </w:r>
          </w:p>
        </w:tc>
      </w:tr>
      <w:tr w:rsidR="00057A06" w14:paraId="18F0EA01"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26063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18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CA03A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FC535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156FA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68D44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A4584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DB3CE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BCA6E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5C9FF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726C7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B752D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0.005</w:t>
            </w:r>
          </w:p>
        </w:tc>
      </w:tr>
      <w:tr w:rsidR="00057A06" w14:paraId="50DBD45B"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4DE62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19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8446E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A1F89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CABAC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6C632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24702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EEC58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1DC66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524EE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A94E0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2259C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0.002</w:t>
            </w:r>
          </w:p>
        </w:tc>
      </w:tr>
      <w:tr w:rsidR="00057A06" w14:paraId="7873554E"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6E7A7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5C945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B3FCD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F87EA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1FBAB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4BB7F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DDF16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83A2E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0CB27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27241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A094A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0.002</w:t>
            </w:r>
          </w:p>
        </w:tc>
      </w:tr>
      <w:tr w:rsidR="00057A06" w14:paraId="38157426"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9C899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21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577A9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06BBC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5DF79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EF335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917D4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7EE8A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AF1CF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F602B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D33D6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E6D21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0.002</w:t>
            </w:r>
          </w:p>
        </w:tc>
      </w:tr>
      <w:tr w:rsidR="00057A06" w14:paraId="5C17FD2D"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15A27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22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06356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3A79A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5A6E2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40067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44BD3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1C242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A49E7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6076C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B97C9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ECC39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0.002</w:t>
            </w:r>
          </w:p>
        </w:tc>
      </w:tr>
      <w:tr w:rsidR="00057A06" w14:paraId="65988739"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587D4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23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CB66D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34E93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E4F6F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E457B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05374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279DE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E1765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85D62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74776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153B8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0.003</w:t>
            </w:r>
          </w:p>
        </w:tc>
      </w:tr>
      <w:tr w:rsidR="00057A06" w14:paraId="70D69DB1"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887AD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24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DE2C0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4AF34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6417F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F7BCB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0F807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C1043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CC874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6E970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A467B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2AD91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0.002</w:t>
            </w:r>
          </w:p>
        </w:tc>
      </w:tr>
      <w:tr w:rsidR="00057A06" w14:paraId="05117ED3"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6C8FC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D5991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5EFDA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365BB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68759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73BEA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64F6B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5A78B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D6E0D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7BC34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FFB00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0.004</w:t>
            </w:r>
          </w:p>
        </w:tc>
      </w:tr>
      <w:tr w:rsidR="00057A06" w14:paraId="0B1D620D"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3B1CA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26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C5F3E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2AAD3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44487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9DA2A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759FD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818CE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08B5D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35E80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13416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C1566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0.005</w:t>
            </w:r>
          </w:p>
        </w:tc>
      </w:tr>
      <w:tr w:rsidR="00057A06" w14:paraId="01C543B4"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47470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27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7C4A6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0.054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403FF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E2E28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1A081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B41EE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132DE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D505E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4F787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CCF3A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ACFF2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0.008</w:t>
            </w:r>
          </w:p>
        </w:tc>
      </w:tr>
      <w:tr w:rsidR="00057A06" w14:paraId="42DFEEBC"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C2FD4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28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7B38B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0.073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3B2CC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32496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35DBB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3ACE4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08489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D6B28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8C032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615FF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AB18B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0.009</w:t>
            </w:r>
          </w:p>
        </w:tc>
      </w:tr>
      <w:tr w:rsidR="00057A06" w14:paraId="54ED8E5C"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D67C5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29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6DBBF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0.078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D2190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16F0E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24427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0.056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163E0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55420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D2804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8EE73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48621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E8395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0.011</w:t>
            </w:r>
          </w:p>
        </w:tc>
      </w:tr>
      <w:tr w:rsidR="00057A06" w14:paraId="33A747D6"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7B36A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EBF58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0.086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377F4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1BBAD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DA917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0.078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0C064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5ACA7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15C87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B84E8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A96DF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EC0C7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0.016</w:t>
            </w:r>
          </w:p>
        </w:tc>
      </w:tr>
      <w:tr w:rsidR="00057A06" w14:paraId="5F040EFD"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7BBA5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31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A7FD5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0.099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AE976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F2DEA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0.064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5461C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0.095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387A4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0.067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B7748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FDE8D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DB11E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4A4D1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7C4F8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0.018</w:t>
            </w:r>
          </w:p>
        </w:tc>
      </w:tr>
      <w:tr w:rsidR="00057A06" w14:paraId="77F63AD3"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BFE00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32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02E19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94037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54CD6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0.079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57FF7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EF7FE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0.088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0A58F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0407B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0.057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A81D3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74BF5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DE0F1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0.024</w:t>
            </w:r>
          </w:p>
        </w:tc>
      </w:tr>
      <w:tr w:rsidR="00057A06" w14:paraId="30963F09"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3B9D7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33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1414B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0.098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6BF62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0.069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CEA35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0.096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5DE9E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E3D2F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21D5A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0D514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F4489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0.081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91B85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0.066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5A12F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0.044</w:t>
            </w:r>
          </w:p>
        </w:tc>
      </w:tr>
      <w:tr w:rsidR="00057A06" w14:paraId="6BDFB559"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FD03A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34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82E1A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0.084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17D3C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0.094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23784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0.108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C9AAC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0.099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A9B1F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1C4AF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0.077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75769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0.144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5479C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0.128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D0436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B668D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0.074</w:t>
            </w:r>
          </w:p>
        </w:tc>
      </w:tr>
      <w:tr w:rsidR="00057A06" w14:paraId="217E88F3"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3D039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35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C016E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0.068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3C056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0.123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A7DB9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A113C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0.091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80181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29656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0.096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22FC1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0.152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2E3E5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0.149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19B79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0.171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A3FF1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0.120</w:t>
            </w:r>
          </w:p>
        </w:tc>
      </w:tr>
      <w:tr w:rsidR="00057A06" w14:paraId="2EDD3025"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58997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36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040CC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0.055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6AD7A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0.142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E005B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0.117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476A4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0.083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C6413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0.109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C1108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A40FB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0.129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FCB9C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70B5C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0.178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FA781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0.149</w:t>
            </w:r>
          </w:p>
        </w:tc>
      </w:tr>
      <w:tr w:rsidR="00057A06" w14:paraId="67FF02C2"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8CBA9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37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DFAAD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AAE97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CBDD9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0.107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FFBAE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0.068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B1DE6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0.094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ACD40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4EF18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0.097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9396F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0.124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14396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0.152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EC22C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0.151</w:t>
            </w:r>
          </w:p>
        </w:tc>
      </w:tr>
      <w:tr w:rsidR="00057A06" w14:paraId="2CF43064"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19BDF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38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9A9A3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1BA4E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92C34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0.085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59866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87006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0.072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2846F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0.091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3744C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0.066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555D7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0.092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F0087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0.099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81430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0.119</w:t>
            </w:r>
          </w:p>
        </w:tc>
      </w:tr>
      <w:tr w:rsidR="00057A06" w14:paraId="7EA827DA"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F13A8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39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60255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85469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0.073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F1A32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0.056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0D3E5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1DD01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C51AE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0.084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A62F9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7C909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0.056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C4D24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0.056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C4597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0.081</w:t>
            </w:r>
          </w:p>
        </w:tc>
      </w:tr>
      <w:tr w:rsidR="00057A06" w14:paraId="759B41CF"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0DD44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965C6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647BE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F1BFF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5DE39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F0B33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17B73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0.061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DBC2D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CDBAF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8A9D4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C076D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0.057</w:t>
            </w:r>
          </w:p>
        </w:tc>
      </w:tr>
      <w:tr w:rsidR="00057A06" w14:paraId="5121658F"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38952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41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BE522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61A3D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D73FA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B1CDA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2A327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DDDF3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C7E88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2FCCA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CAB4B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8414D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0.037</w:t>
            </w:r>
          </w:p>
        </w:tc>
      </w:tr>
      <w:tr w:rsidR="00057A06" w14:paraId="1C3E44B2"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4201C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42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4B1F8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05A85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187FE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EEA5E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5EFCC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14868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78FAB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38633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42985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DBCC6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0.023</w:t>
            </w:r>
          </w:p>
        </w:tc>
      </w:tr>
      <w:tr w:rsidR="00057A06" w14:paraId="1894E0F1"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DE250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43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3E3DA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D0028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FE3DE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9A861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17D84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D1228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25EC0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DDC79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3E413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58F3F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0.015</w:t>
            </w:r>
          </w:p>
        </w:tc>
      </w:tr>
      <w:tr w:rsidR="00057A06" w14:paraId="3E48B257"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86419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44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8EEEA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65A03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BFE58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D6130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A51EC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99ADD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AE5E1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5C0AB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140C9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33A4D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0.008</w:t>
            </w:r>
          </w:p>
        </w:tc>
      </w:tr>
      <w:tr w:rsidR="00057A06" w14:paraId="688F2661" w14:textId="77777777">
        <w:trPr>
          <w:jc w:val="center"/>
        </w:trPr>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5EE775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45+</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865263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B78BFA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0.004</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25CA30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0.004</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6E678E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2B9862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0.001</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25C0AD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0.007</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017B17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0.003</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7FF1AC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0.019</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0B2751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0.004</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942F3C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0.008</w:t>
            </w:r>
          </w:p>
        </w:tc>
      </w:tr>
    </w:tbl>
    <w:p w14:paraId="56C05890" w14:textId="77777777" w:rsidR="00057A06" w:rsidRDefault="00885280">
      <w:r>
        <w:br w:type="page"/>
      </w:r>
    </w:p>
    <w:p w14:paraId="2C1279C9" w14:textId="77777777" w:rsidR="00057A06" w:rsidRDefault="00885280">
      <w:pPr>
        <w:pStyle w:val="TableCaption"/>
      </w:pPr>
      <w:bookmarkStart w:id="70" w:name="tab:fishagecompst"/>
      <w:bookmarkEnd w:id="70"/>
      <w:r>
        <w:lastRenderedPageBreak/>
        <w:t>Table 9.4. Fishery age frequency data for POP in the GOA for the most recent 10 complete years used in the model. Input sample sizes (square root of nominal sample size) are in parentheses.</w:t>
      </w:r>
    </w:p>
    <w:tbl>
      <w:tblPr>
        <w:tblW w:w="0" w:type="auto"/>
        <w:jc w:val="center"/>
        <w:tblLayout w:type="fixed"/>
        <w:tblLook w:val="0420" w:firstRow="1" w:lastRow="0" w:firstColumn="0" w:lastColumn="0" w:noHBand="0" w:noVBand="1"/>
      </w:tblPr>
      <w:tblGrid>
        <w:gridCol w:w="1080"/>
        <w:gridCol w:w="1080"/>
        <w:gridCol w:w="1080"/>
        <w:gridCol w:w="1080"/>
        <w:gridCol w:w="1080"/>
        <w:gridCol w:w="1080"/>
        <w:gridCol w:w="1080"/>
        <w:gridCol w:w="1080"/>
        <w:gridCol w:w="1080"/>
        <w:gridCol w:w="1080"/>
        <w:gridCol w:w="1080"/>
      </w:tblGrid>
      <w:tr w:rsidR="00057A06" w14:paraId="684460DC" w14:textId="77777777">
        <w:trPr>
          <w:tblHeader/>
          <w:jc w:val="center"/>
        </w:trPr>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BD6D5F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Age (yr)</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BDAEBD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2005 (26)</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896C77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2006 (28)</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B6FD03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2008 (25)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B93A4A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2010 (25)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A213A6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2012 (32)</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7C9FB5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2014 (29)</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ABC6A2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2016 (34)</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94279A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2018 (32)</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641905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2020 (32)</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B854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2022 (34)</w:t>
            </w:r>
          </w:p>
        </w:tc>
      </w:tr>
      <w:tr w:rsidR="00057A06" w14:paraId="04007A95" w14:textId="77777777">
        <w:trPr>
          <w:jc w:val="center"/>
        </w:trPr>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44CBF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2</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526A3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C2DBB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73B36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B5570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D933C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A48A5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5C5A7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08454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57774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87FCF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w:t>
            </w:r>
          </w:p>
        </w:tc>
      </w:tr>
      <w:tr w:rsidR="00057A06" w14:paraId="467944ED"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6B5A5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761FB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AA797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0335A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2E3CE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E45A9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7339E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821D5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ACE0E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3C1A1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C2A67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w:t>
            </w:r>
          </w:p>
        </w:tc>
      </w:tr>
      <w:tr w:rsidR="00057A06" w14:paraId="1333401E"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56113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DE429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AE7B9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C93C8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2408F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78EAB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D2039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DFA04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148C0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4C9FE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9FB6C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0.001</w:t>
            </w:r>
          </w:p>
        </w:tc>
      </w:tr>
      <w:tr w:rsidR="00057A06" w14:paraId="624E1589"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2F7A3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7170F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07A8C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E25CC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0DA4D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78C90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C603D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8E1C3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DCF39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790B7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B9D5D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0.006</w:t>
            </w:r>
          </w:p>
        </w:tc>
      </w:tr>
      <w:tr w:rsidR="00057A06" w14:paraId="6AB6F626"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9D26F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EC0D9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D3625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701B2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CDF9C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F384D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3BB4C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93D2A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04EA4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9D1DE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902A6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0.016</w:t>
            </w:r>
          </w:p>
        </w:tc>
      </w:tr>
      <w:tr w:rsidR="00057A06" w14:paraId="5255EAA4"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0DF60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A37B4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0.085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BD106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0.091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2A654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7C414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E18E5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1DC2D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0.053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C8B74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2B09E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280CA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0.051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79664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0.015</w:t>
            </w:r>
          </w:p>
        </w:tc>
      </w:tr>
      <w:tr w:rsidR="00057A06" w14:paraId="502C6744"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17738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B8466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0.083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72C6D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0.118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443BD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0.098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B8975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0.068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930EE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B0223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1C7CF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0.068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F27D9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0.058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C9321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0.054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92AE1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0.040</w:t>
            </w:r>
          </w:p>
        </w:tc>
      </w:tr>
      <w:tr w:rsidR="00057A06" w14:paraId="1E7EF5ED"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82722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62E3F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D1513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0.107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2602B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4264C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20A80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DA821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BE522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0.089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625DD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0.063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B5BE8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0.054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5AB28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0.070</w:t>
            </w:r>
          </w:p>
        </w:tc>
      </w:tr>
      <w:tr w:rsidR="00057A06" w14:paraId="7D39D04F"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AD50A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FAE79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0.144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92463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0.083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9BBF8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0.161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10B12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0.117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692E1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0.088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18F03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C302C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0.072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4E85F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0.122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76A10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0.071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0DA32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0.088</w:t>
            </w:r>
          </w:p>
        </w:tc>
      </w:tr>
      <w:tr w:rsidR="00057A06" w14:paraId="24E456AE"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F9542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11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1EDDF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0.116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375A7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95CD4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0.109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F2403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0.146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975DC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F520D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0.078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F99CA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FC076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B454C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0.081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2635A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0.057</w:t>
            </w:r>
          </w:p>
        </w:tc>
      </w:tr>
      <w:tr w:rsidR="00057A06" w14:paraId="652AC868"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DE07F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E51FE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0.077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065E4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0.092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5A9C0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20D67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0.119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D175B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9DD46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0.093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EB7B4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0.059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E5C57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D60CB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0.064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B2030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0.058</w:t>
            </w:r>
          </w:p>
        </w:tc>
      </w:tr>
      <w:tr w:rsidR="00057A06" w14:paraId="4BF9B7C6"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5725B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4E681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FD3F2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0.059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6CCFE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0.093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7099C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0.073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C7238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0.089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A9F40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0.077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03035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0.059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A4CC5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3F2ED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0.057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F4F22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0.049</w:t>
            </w:r>
          </w:p>
        </w:tc>
      </w:tr>
      <w:tr w:rsidR="00057A06" w14:paraId="781866A1"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0C145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14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74957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978E0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2FEC5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0.053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8BC5D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0.057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318DF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0.091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2013C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0.064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A4557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0.052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70C18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BE24F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9C593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0.044</w:t>
            </w:r>
          </w:p>
        </w:tc>
      </w:tr>
      <w:tr w:rsidR="00057A06" w14:paraId="352DDF0E"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2616C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45173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98EFB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317C6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7D459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0.051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E2AB9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0.051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DD602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0.074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BE76A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0.066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DAF7C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5F701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5C1F6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0.041</w:t>
            </w:r>
          </w:p>
        </w:tc>
      </w:tr>
      <w:tr w:rsidR="00057A06" w14:paraId="2D12D463"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D2E2B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16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5177E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70B8F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73FD5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CA11B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16C55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9E74D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0.063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F5908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0.079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B69A3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47A7B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F91E7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0.023</w:t>
            </w:r>
          </w:p>
        </w:tc>
      </w:tr>
      <w:tr w:rsidR="00057A06" w14:paraId="18136F7F"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6A97E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17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53679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0.051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BAF04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A1233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D01D9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0CF1D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A5BA5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EA662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0.066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5E027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0.052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918BB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A8AD7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0.032</w:t>
            </w:r>
          </w:p>
        </w:tc>
      </w:tr>
      <w:tr w:rsidR="00057A06" w14:paraId="46DE63DC"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A916A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18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D600D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EC317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31B25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946C5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0DBF5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72561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5E1A0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1A798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0.065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B5263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8783F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0.032</w:t>
            </w:r>
          </w:p>
        </w:tc>
      </w:tr>
      <w:tr w:rsidR="00057A06" w14:paraId="0600E743"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A9D38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19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25AB5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2B817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11E60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B27EC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B7334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37C69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CB9DB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6DB10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2BFFB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FE5B4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0.035</w:t>
            </w:r>
          </w:p>
        </w:tc>
      </w:tr>
      <w:tr w:rsidR="00057A06" w14:paraId="19747AC2"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B4A81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A1DCD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A1782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8A259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CFD92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CAB73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E2763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DEFF2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EEE10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3B479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3676B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0.037</w:t>
            </w:r>
          </w:p>
        </w:tc>
      </w:tr>
      <w:tr w:rsidR="00057A06" w14:paraId="4F9C849D"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96342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21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5A8CB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D4065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041F9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3D5BA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F196B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2FD94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B02B3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780CA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89DA0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7F02D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0.044</w:t>
            </w:r>
          </w:p>
        </w:tc>
      </w:tr>
      <w:tr w:rsidR="00057A06" w14:paraId="24858CD6"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984FB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22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368FF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3E064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8445F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7DAD1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66FFD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71877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66A81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4B353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46A94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D7BD4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0.051</w:t>
            </w:r>
          </w:p>
        </w:tc>
      </w:tr>
      <w:tr w:rsidR="00057A06" w14:paraId="533727F6"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78B62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23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EFAEE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16E15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CF8A4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F82D5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F140B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4DB1C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AB248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A5DA3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B225A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5B938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0.035</w:t>
            </w:r>
          </w:p>
        </w:tc>
      </w:tr>
      <w:tr w:rsidR="00057A06" w14:paraId="06CDAC32"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04EF9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24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6965C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7253E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0A22E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EAE60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87145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2396B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588BF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FD8A9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BBC92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20E3B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0.039</w:t>
            </w:r>
          </w:p>
        </w:tc>
      </w:tr>
      <w:tr w:rsidR="00057A06" w14:paraId="067847C5" w14:textId="77777777">
        <w:trPr>
          <w:jc w:val="center"/>
        </w:trPr>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B53A82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25+</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36767B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0.012</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101C49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0.011</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BE0E10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0.027</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D24A3A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0.042</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1A711A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0.068</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15D71F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0.084</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8EAB87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0.081</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FB3D15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0.084</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0722F0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0.100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783CDB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0.188</w:t>
            </w:r>
          </w:p>
        </w:tc>
      </w:tr>
    </w:tbl>
    <w:p w14:paraId="4F65F2F5" w14:textId="77777777" w:rsidR="00057A06" w:rsidRDefault="00885280">
      <w:r>
        <w:br w:type="page"/>
      </w:r>
    </w:p>
    <w:p w14:paraId="15268928" w14:textId="77777777" w:rsidR="00057A06" w:rsidRDefault="00885280">
      <w:pPr>
        <w:pStyle w:val="TableCaption"/>
      </w:pPr>
      <w:bookmarkStart w:id="71" w:name="tab:survobs"/>
      <w:bookmarkEnd w:id="71"/>
      <w:r>
        <w:lastRenderedPageBreak/>
        <w:t>Table 9.5. Biomass estimates (t) with coefficient of variation (CV) for gulf-wide total biomass for POP in the GOA from trawl surveys after 1990. The 2001 survey did not sample the eastern GOA (the Yakutat and Southeastern areas). Substitute estimates of biomass for the Yakutat and Southeastern areas were obtained by averaging the biomass estimates for POP in these areas in the 1993, 1996, and 1999 surveys, that portion of the variance was obtained by using a weighted average of the three prior surveys’ variance.</w:t>
      </w:r>
    </w:p>
    <w:tbl>
      <w:tblPr>
        <w:tblW w:w="0" w:type="auto"/>
        <w:jc w:val="center"/>
        <w:tblLayout w:type="fixed"/>
        <w:tblLook w:val="0420" w:firstRow="1" w:lastRow="0" w:firstColumn="0" w:lastColumn="0" w:noHBand="0" w:noVBand="1"/>
      </w:tblPr>
      <w:tblGrid>
        <w:gridCol w:w="1080"/>
        <w:gridCol w:w="1080"/>
        <w:gridCol w:w="1080"/>
      </w:tblGrid>
      <w:tr w:rsidR="00057A06" w14:paraId="592C4786" w14:textId="77777777">
        <w:trPr>
          <w:tblHeader/>
          <w:jc w:val="center"/>
        </w:trPr>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268897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Year</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F6D799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Biomass (t)</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5DE388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CV</w:t>
            </w:r>
          </w:p>
        </w:tc>
      </w:tr>
      <w:tr w:rsidR="00057A06" w14:paraId="302DFFF0" w14:textId="77777777">
        <w:trPr>
          <w:jc w:val="center"/>
        </w:trPr>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C0B26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1990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88E14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157,295</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371BA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0.30</w:t>
            </w:r>
          </w:p>
        </w:tc>
      </w:tr>
      <w:tr w:rsidR="00057A06" w14:paraId="14FA94D4"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C05B4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1993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7B6CE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483,622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0D517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0.22</w:t>
            </w:r>
          </w:p>
        </w:tc>
      </w:tr>
      <w:tr w:rsidR="00057A06" w14:paraId="48D2F26E"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2C39A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1996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AC445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771,413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C759F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0.26</w:t>
            </w:r>
          </w:p>
        </w:tc>
      </w:tr>
      <w:tr w:rsidR="00057A06" w14:paraId="2F893209"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AB4B6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1999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78F91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727,064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F91AE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0.53</w:t>
            </w:r>
          </w:p>
        </w:tc>
      </w:tr>
      <w:tr w:rsidR="00057A06" w14:paraId="39AA5F4E"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51464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2001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01144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673,155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742B3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0.33</w:t>
            </w:r>
          </w:p>
        </w:tc>
      </w:tr>
      <w:tr w:rsidR="00057A06" w14:paraId="19AB6F29"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16FF0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2003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42017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457,422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3EF0D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0.16</w:t>
            </w:r>
          </w:p>
        </w:tc>
      </w:tr>
      <w:tr w:rsidR="00057A06" w14:paraId="11D27AA2"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D42AB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2005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76CE5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764,901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D7047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0.19</w:t>
            </w:r>
          </w:p>
        </w:tc>
      </w:tr>
      <w:tr w:rsidR="00057A06" w14:paraId="07ACF8E5"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B75DE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2007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9B85C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688,180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68B32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0.17</w:t>
            </w:r>
          </w:p>
        </w:tc>
      </w:tr>
      <w:tr w:rsidR="00057A06" w14:paraId="3C37696E"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D51F1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2009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1599A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649,449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B48AA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0.18</w:t>
            </w:r>
          </w:p>
        </w:tc>
      </w:tr>
      <w:tr w:rsidR="00057A06" w14:paraId="2EB9E9F9"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D46F1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2011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B7705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778,670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5CC9E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0.17</w:t>
            </w:r>
          </w:p>
        </w:tc>
      </w:tr>
      <w:tr w:rsidR="00057A06" w14:paraId="3F362338"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51CD8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2013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456B6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1,298,443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357E2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0.16</w:t>
            </w:r>
          </w:p>
        </w:tc>
      </w:tr>
      <w:tr w:rsidR="00057A06" w14:paraId="19266C7D"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F1EEE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2015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66689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1,140,407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C802F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0.16</w:t>
            </w:r>
          </w:p>
        </w:tc>
      </w:tr>
      <w:tr w:rsidR="00057A06" w14:paraId="37D3CD76"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1CB81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2017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CE816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1,570,359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461D0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0.22</w:t>
            </w:r>
          </w:p>
        </w:tc>
      </w:tr>
      <w:tr w:rsidR="00057A06" w14:paraId="0719A74F"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7E0BB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2019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957D1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1,212,145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ECF25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0.14</w:t>
            </w:r>
          </w:p>
        </w:tc>
      </w:tr>
      <w:tr w:rsidR="00057A06" w14:paraId="3E201019"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34420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2021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D73AC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1,478,940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F6AB8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0.21</w:t>
            </w:r>
          </w:p>
        </w:tc>
      </w:tr>
      <w:tr w:rsidR="00057A06" w14:paraId="1B7621B0" w14:textId="77777777">
        <w:trPr>
          <w:jc w:val="center"/>
        </w:trPr>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F165AA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2023</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7A1CFF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1,595,547</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5B492F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0.29</w:t>
            </w:r>
          </w:p>
        </w:tc>
      </w:tr>
    </w:tbl>
    <w:p w14:paraId="1DF71343" w14:textId="77777777" w:rsidR="00057A06" w:rsidRDefault="00885280">
      <w:r>
        <w:br w:type="page"/>
      </w:r>
    </w:p>
    <w:p w14:paraId="2AAABF44" w14:textId="77777777" w:rsidR="00057A06" w:rsidRDefault="00885280">
      <w:pPr>
        <w:pStyle w:val="TableCaption"/>
      </w:pPr>
      <w:bookmarkStart w:id="72" w:name="tab:survagecompst"/>
      <w:bookmarkEnd w:id="72"/>
      <w:r>
        <w:lastRenderedPageBreak/>
        <w:t>Table 9.6. Survey age frequency data for POP in the GOA for the most recent 10 complete years used in the model. Input sample sizes (square root of nominal sample size) are in parentheses.</w:t>
      </w:r>
    </w:p>
    <w:tbl>
      <w:tblPr>
        <w:tblW w:w="0" w:type="auto"/>
        <w:jc w:val="center"/>
        <w:tblLayout w:type="fixed"/>
        <w:tblLook w:val="0420" w:firstRow="1" w:lastRow="0" w:firstColumn="0" w:lastColumn="0" w:noHBand="0" w:noVBand="1"/>
      </w:tblPr>
      <w:tblGrid>
        <w:gridCol w:w="1080"/>
        <w:gridCol w:w="1080"/>
        <w:gridCol w:w="1080"/>
        <w:gridCol w:w="1080"/>
        <w:gridCol w:w="1080"/>
        <w:gridCol w:w="1080"/>
        <w:gridCol w:w="1080"/>
        <w:gridCol w:w="1080"/>
        <w:gridCol w:w="1080"/>
        <w:gridCol w:w="1080"/>
        <w:gridCol w:w="1080"/>
      </w:tblGrid>
      <w:tr w:rsidR="00057A06" w14:paraId="64C0CBDD" w14:textId="77777777">
        <w:trPr>
          <w:tblHeader/>
          <w:jc w:val="center"/>
        </w:trPr>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37869F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Age (yr)</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D85456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2003 (31)</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C3536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2005 (31)</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C63AD6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2007 (34)</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6FFFC1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2009 (20)</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577F17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2011 (28)</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577A26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2013 (29)</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99EDF8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2015 (27)</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EF307A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2017 (32)</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C796CE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2019 (34)</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954C97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2021 (33)</w:t>
            </w:r>
          </w:p>
        </w:tc>
      </w:tr>
      <w:tr w:rsidR="00057A06" w14:paraId="34D8C432" w14:textId="77777777">
        <w:trPr>
          <w:jc w:val="center"/>
        </w:trPr>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59D8F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2</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E65DD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0.016</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AAEB9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0.002</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1C6AE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0.003</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3CF29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0.005</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341F5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0.001</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A3305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82240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0.006</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AC7FF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0.001</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B5669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0.033</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2D9C7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0.001</w:t>
            </w:r>
          </w:p>
        </w:tc>
      </w:tr>
      <w:tr w:rsidR="00057A06" w14:paraId="586A3837"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EB7DC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44AC9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0.056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9E9F6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57391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362A6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0.087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05A5B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B2E6F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54A11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B51B7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EB86D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0.087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A09B1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0.010</w:t>
            </w:r>
          </w:p>
        </w:tc>
      </w:tr>
      <w:tr w:rsidR="00057A06" w14:paraId="542CE6C3"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FB69A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11E79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0.054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ED77B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0.051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16CA1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531AE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3B441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B0071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0CC3F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C5AC1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671F3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25FB7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0.037</w:t>
            </w:r>
          </w:p>
        </w:tc>
      </w:tr>
      <w:tr w:rsidR="00057A06" w14:paraId="5DF2A656"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9D9B3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582E5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F5F97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0.078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70703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8D14D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6469E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0.124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404DF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0.067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FBBE4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0.061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C01A9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C9CAE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7AFAC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0.041</w:t>
            </w:r>
          </w:p>
        </w:tc>
      </w:tr>
      <w:tr w:rsidR="00057A06" w14:paraId="18931AF1"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E4247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586A7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F8FA4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0.069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A70FC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13FFF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4E3CB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7CA1A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0.058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528E0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20C21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C2FB1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27A28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0.013</w:t>
            </w:r>
          </w:p>
        </w:tc>
      </w:tr>
      <w:tr w:rsidR="00057A06" w14:paraId="4B5928E3"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7D59C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EB0DE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0.055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81172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0.119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61406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0.056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EF989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0.096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BD9A0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CB72E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0.065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032E9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0.079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1FB65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A4079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C51F9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0.033</w:t>
            </w:r>
          </w:p>
        </w:tc>
      </w:tr>
      <w:tr w:rsidR="00057A06" w14:paraId="71082164"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82682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E36CC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0.107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D0CD6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64003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0.089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683E9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0.065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367BE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3B29C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0.057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BF66C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0.054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D5D4B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4DC80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FF3E5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0.059</w:t>
            </w:r>
          </w:p>
        </w:tc>
      </w:tr>
      <w:tr w:rsidR="00057A06" w14:paraId="1AD0C548"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F5EE9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CEFB0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0.117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815C7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0.087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C6078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1C3B0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12871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0.071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D5529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0.059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CF92B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0.108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3CB1E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0.076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80C31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0.066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C8B4E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0.060</w:t>
            </w:r>
          </w:p>
        </w:tc>
      </w:tr>
      <w:tr w:rsidR="00057A06" w14:paraId="7DCADDDF"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2D19F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493AF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0.056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69198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0.093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06636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0.094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1F77A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3EEFD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0.073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846D6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655E1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D733D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ED256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0.062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C1FB1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0.076</w:t>
            </w:r>
          </w:p>
        </w:tc>
      </w:tr>
      <w:tr w:rsidR="00057A06" w14:paraId="1FA9A513"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AEB48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11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4FF33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0.054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322E7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0.063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2E636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0.063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A73E4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0.053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0D12E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9BA0C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0.067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72EEB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3CE42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0.052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0AA2A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0.064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0F011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0.069</w:t>
            </w:r>
          </w:p>
        </w:tc>
      </w:tr>
      <w:tr w:rsidR="00057A06" w14:paraId="3099949D"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2E9BF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218F2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7D5E6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9C494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0.064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B4D04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0.079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A84F8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0.073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FFA5F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0.065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8DD55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3EF6D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0.053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90C72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0.056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35520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0.067</w:t>
            </w:r>
          </w:p>
        </w:tc>
      </w:tr>
      <w:tr w:rsidR="00057A06" w14:paraId="1F6C5316"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E7276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E032A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03F10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429AD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3C241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427B3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0.065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7D275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0.069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5C4B3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0.052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BF5A6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FAC7F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D6970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0.054</w:t>
            </w:r>
          </w:p>
        </w:tc>
      </w:tr>
      <w:tr w:rsidR="00057A06" w14:paraId="7356F818"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BC2EA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14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56A51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0.059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0951A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8F5BA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BAD3A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5789C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4DBA1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0.059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E9B90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6D5C1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7226C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45C30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0.044</w:t>
            </w:r>
          </w:p>
        </w:tc>
      </w:tr>
      <w:tr w:rsidR="00057A06" w14:paraId="36D723B0"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789EC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707EC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BC788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67A90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CC6C4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62A78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C0ACD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0.053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B2CD8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0.057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839AB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D272A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85889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0.028</w:t>
            </w:r>
          </w:p>
        </w:tc>
      </w:tr>
      <w:tr w:rsidR="00057A06" w14:paraId="09F71B27"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80EE6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16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45D81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8047C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4E20B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4ADA2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9F44A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18E57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283F1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08C03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0.051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C3425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D5ED2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0.025</w:t>
            </w:r>
          </w:p>
        </w:tc>
      </w:tr>
      <w:tr w:rsidR="00057A06" w14:paraId="55DD5D9C"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D96CE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17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349E0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A076B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F85A4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ACF87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C3D0E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33180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2E592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2004D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0.059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67733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BCED0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0.032</w:t>
            </w:r>
          </w:p>
        </w:tc>
      </w:tr>
      <w:tr w:rsidR="00057A06" w14:paraId="1F17441E"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5D1B7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18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F460E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3562B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19E60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9B17B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EA0B6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C4E15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05756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77115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0.055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E0432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7C997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0.026</w:t>
            </w:r>
          </w:p>
        </w:tc>
      </w:tr>
      <w:tr w:rsidR="00057A06" w14:paraId="17C23B68"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9CF1F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19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FC4E8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5C6B4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8D4AE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7F694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F63E6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C3DF9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64665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B7C97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B89F3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C1CC2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0.042</w:t>
            </w:r>
          </w:p>
        </w:tc>
      </w:tr>
      <w:tr w:rsidR="00057A06" w14:paraId="73991F08"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6DB79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28AED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C739A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FC931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A2B84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83A7F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CEE54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3F948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3141C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B44C9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EC62D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0.030</w:t>
            </w:r>
          </w:p>
        </w:tc>
      </w:tr>
      <w:tr w:rsidR="00057A06" w14:paraId="4397D76C"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486DF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21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AE901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DA9E8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0017F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A4AC7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79E2A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F8A65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13102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5EB3B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21DC6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125D7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0.040</w:t>
            </w:r>
          </w:p>
        </w:tc>
      </w:tr>
      <w:tr w:rsidR="00057A06" w14:paraId="4554F5DA"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30317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22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E7476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ABF13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51DC4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7BFE5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0.062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D8F6B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7DC3A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C7396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F2018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32760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E6FBC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0.032</w:t>
            </w:r>
          </w:p>
        </w:tc>
      </w:tr>
      <w:tr w:rsidR="00057A06" w14:paraId="25913894"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6884D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23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BCDB0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2AD0B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94DE8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29E52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4878D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506CA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65246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314B5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23577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DF3F6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0.023</w:t>
            </w:r>
          </w:p>
        </w:tc>
      </w:tr>
      <w:tr w:rsidR="00057A06" w14:paraId="0B2136BB"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34428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24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E9412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758EF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FBA2F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A74E1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6AE3C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B2127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7AC3F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BC635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3C22E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13BC0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0.019</w:t>
            </w:r>
          </w:p>
        </w:tc>
      </w:tr>
      <w:tr w:rsidR="00057A06" w14:paraId="1C2F59E1" w14:textId="77777777">
        <w:trPr>
          <w:jc w:val="center"/>
        </w:trPr>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43D63C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25+</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229737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0.031</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B3FF34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F64AA1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0.055</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3DEBA4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0.043</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29E1CC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0.053</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6C2BAF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0.091</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78C345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0.114</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8C0721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0.154</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9E6256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0.120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D352DE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0.141</w:t>
            </w:r>
          </w:p>
        </w:tc>
      </w:tr>
    </w:tbl>
    <w:p w14:paraId="5F97C77B" w14:textId="77777777" w:rsidR="00057A06" w:rsidRDefault="00885280">
      <w:r>
        <w:br w:type="page"/>
      </w:r>
    </w:p>
    <w:p w14:paraId="5CCCA31B" w14:textId="77777777" w:rsidR="00057A06" w:rsidRDefault="00885280">
      <w:pPr>
        <w:pStyle w:val="TableCaption"/>
      </w:pPr>
      <w:bookmarkStart w:id="73" w:name="tab:parposteriorst"/>
      <w:bookmarkEnd w:id="73"/>
      <w:r>
        <w:lastRenderedPageBreak/>
        <w:t>Table 9.7. Estimated parameters from the base model, with 95% credible intervals derived via MCMC. The MLE for sigma R is 0.764 and is fixed for MCMC analyses.</w:t>
      </w:r>
    </w:p>
    <w:tbl>
      <w:tblPr>
        <w:tblW w:w="0" w:type="auto"/>
        <w:jc w:val="center"/>
        <w:tblLayout w:type="fixed"/>
        <w:tblLook w:val="0420" w:firstRow="1" w:lastRow="0" w:firstColumn="0" w:lastColumn="0" w:noHBand="0" w:noVBand="1"/>
      </w:tblPr>
      <w:tblGrid>
        <w:gridCol w:w="3600"/>
        <w:gridCol w:w="1080"/>
        <w:gridCol w:w="1080"/>
        <w:gridCol w:w="1080"/>
      </w:tblGrid>
      <w:tr w:rsidR="00057A06" w14:paraId="21414C9A" w14:textId="77777777">
        <w:trPr>
          <w:tblHeader/>
          <w:jc w:val="center"/>
        </w:trPr>
        <w:tc>
          <w:tcPr>
            <w:tcW w:w="360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19A3274" w14:textId="77777777" w:rsidR="00057A06" w:rsidRDefault="00885280" w:rsidP="00F608A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Estimated parameter</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38E5859" w14:textId="77777777" w:rsidR="00057A06" w:rsidRDefault="00885280" w:rsidP="00F608A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2.5% Interval</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6DFF766" w14:textId="77777777" w:rsidR="00057A06" w:rsidRDefault="00885280" w:rsidP="00F608A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Median</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922A5D9" w14:textId="77777777" w:rsidR="00057A06" w:rsidRDefault="00885280" w:rsidP="00F608A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97.5% Interval</w:t>
            </w:r>
          </w:p>
        </w:tc>
      </w:tr>
      <w:tr w:rsidR="00057A06" w14:paraId="57DC5013" w14:textId="77777777">
        <w:trPr>
          <w:jc w:val="center"/>
        </w:trPr>
        <w:tc>
          <w:tcPr>
            <w:tcW w:w="360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247075" w14:textId="77777777" w:rsidR="00057A06" w:rsidRDefault="00885280" w:rsidP="00F608A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Avg. log Annual Recruitment</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FB2167" w14:textId="77777777" w:rsidR="00057A06" w:rsidRDefault="00885280" w:rsidP="00F608A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4.288</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3D51A6" w14:textId="77777777" w:rsidR="00057A06" w:rsidRDefault="00885280" w:rsidP="00F608A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4.415</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720FFD" w14:textId="77777777" w:rsidR="00057A06" w:rsidRDefault="00885280" w:rsidP="00F608A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4.549</w:t>
            </w:r>
          </w:p>
        </w:tc>
      </w:tr>
      <w:tr w:rsidR="00057A06" w14:paraId="79F3FB21" w14:textId="77777777">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F8C9B6" w14:textId="77777777" w:rsidR="00057A06" w:rsidRDefault="00885280" w:rsidP="00F608A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Age at 50% Selectivity, Timeblock 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5F18AC" w14:textId="77777777" w:rsidR="00057A06" w:rsidRDefault="00885280" w:rsidP="00F608A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2.511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4231E3" w14:textId="77777777" w:rsidR="00057A06" w:rsidRDefault="00885280" w:rsidP="00F608A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2.536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809C2A" w14:textId="77777777" w:rsidR="00057A06" w:rsidRDefault="00885280" w:rsidP="00F608A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2.565</w:t>
            </w:r>
          </w:p>
        </w:tc>
      </w:tr>
      <w:tr w:rsidR="00057A06" w14:paraId="7505D3F0" w14:textId="77777777">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F61534" w14:textId="77777777" w:rsidR="00057A06" w:rsidRDefault="00885280" w:rsidP="00F608A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Delta Selectivity, Timeblock 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983B3D" w14:textId="77777777" w:rsidR="00057A06" w:rsidRDefault="00885280" w:rsidP="00F608A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4.821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257AB5" w14:textId="77777777" w:rsidR="00057A06" w:rsidRDefault="00885280" w:rsidP="00F608A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5.146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E17301" w14:textId="77777777" w:rsidR="00057A06" w:rsidRDefault="00885280" w:rsidP="00F608A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5.483</w:t>
            </w:r>
          </w:p>
        </w:tc>
      </w:tr>
      <w:tr w:rsidR="00057A06" w14:paraId="0D866849" w14:textId="77777777">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A09193" w14:textId="77777777" w:rsidR="00057A06" w:rsidRDefault="00885280" w:rsidP="00F608A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Age at 50% Selectivity, Timeblock 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FDAA1D" w14:textId="77777777" w:rsidR="00057A06" w:rsidRDefault="00885280" w:rsidP="00F608A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6.191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740228" w14:textId="77777777" w:rsidR="00057A06" w:rsidRDefault="00885280" w:rsidP="00F608A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6.352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83C0C0" w14:textId="77777777" w:rsidR="00057A06" w:rsidRDefault="00885280" w:rsidP="00F608A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6.527</w:t>
            </w:r>
          </w:p>
        </w:tc>
      </w:tr>
      <w:tr w:rsidR="00057A06" w14:paraId="1D3412D6" w14:textId="77777777">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5B6686" w14:textId="77777777" w:rsidR="00057A06" w:rsidRDefault="00885280" w:rsidP="00F608A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Delta Selectivity, Timeblock 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7910BF" w14:textId="77777777" w:rsidR="00057A06" w:rsidRDefault="00885280" w:rsidP="00F608A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1.803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846924" w14:textId="77777777" w:rsidR="00057A06" w:rsidRDefault="00885280" w:rsidP="00F608A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2.051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C290A7" w14:textId="77777777" w:rsidR="00057A06" w:rsidRDefault="00885280" w:rsidP="00F608A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2.293</w:t>
            </w:r>
          </w:p>
        </w:tc>
      </w:tr>
      <w:tr w:rsidR="00057A06" w14:paraId="24C2202B" w14:textId="77777777">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C3701C" w14:textId="77777777" w:rsidR="00057A06" w:rsidRDefault="00885280" w:rsidP="00F608A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Age at 50% Selectivity, Timeblock 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B0D03D" w14:textId="77777777" w:rsidR="00057A06" w:rsidRDefault="00885280" w:rsidP="00F608A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2.799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31ADEC" w14:textId="77777777" w:rsidR="00057A06" w:rsidRDefault="00885280" w:rsidP="00F608A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2.862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E9F0A8" w14:textId="77777777" w:rsidR="00057A06" w:rsidRDefault="00885280" w:rsidP="00F608A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2.936</w:t>
            </w:r>
          </w:p>
        </w:tc>
      </w:tr>
      <w:tr w:rsidR="00057A06" w14:paraId="3EFD54CD" w14:textId="77777777">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58E1DF" w14:textId="77777777" w:rsidR="00057A06" w:rsidRDefault="00885280" w:rsidP="00F608A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Delta Selectivity, Timeblock 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DDF017" w14:textId="77777777" w:rsidR="00057A06" w:rsidRDefault="00885280" w:rsidP="00F608A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9.566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509885" w14:textId="77777777" w:rsidR="00057A06" w:rsidRDefault="00885280" w:rsidP="00F608A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10.666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F7EAF4" w14:textId="77777777" w:rsidR="00057A06" w:rsidRDefault="00885280" w:rsidP="00F608A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12.223</w:t>
            </w:r>
          </w:p>
        </w:tc>
      </w:tr>
      <w:tr w:rsidR="00057A06" w14:paraId="62032070" w14:textId="77777777">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AB253A" w14:textId="77777777" w:rsidR="00057A06" w:rsidRDefault="00885280" w:rsidP="00F608A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Age at 50% Selectivity, Survey</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BFD300" w14:textId="77777777" w:rsidR="00057A06" w:rsidRDefault="00885280" w:rsidP="00F608A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5.324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0E71EE" w14:textId="77777777" w:rsidR="00057A06" w:rsidRDefault="00885280" w:rsidP="00F608A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5.806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358384" w14:textId="77777777" w:rsidR="00057A06" w:rsidRDefault="00885280" w:rsidP="00F608A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6.331</w:t>
            </w:r>
          </w:p>
        </w:tc>
      </w:tr>
      <w:tr w:rsidR="00057A06" w14:paraId="3333C359" w14:textId="77777777">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005F73" w14:textId="77777777" w:rsidR="00057A06" w:rsidRDefault="00885280" w:rsidP="00F608A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Delta Selectivity, Survey</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5A94CD" w14:textId="77777777" w:rsidR="00057A06" w:rsidRDefault="00885280" w:rsidP="00F608A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5.585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0B1DAA" w14:textId="77777777" w:rsidR="00057A06" w:rsidRDefault="00885280" w:rsidP="00F608A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6.325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7DEE83" w14:textId="77777777" w:rsidR="00057A06" w:rsidRDefault="00885280" w:rsidP="00F608A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7.197</w:t>
            </w:r>
          </w:p>
        </w:tc>
      </w:tr>
      <w:tr w:rsidR="00057A06" w14:paraId="02D88462" w14:textId="77777777">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DA0A2B" w14:textId="77777777" w:rsidR="00057A06" w:rsidRDefault="00885280" w:rsidP="00F608A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Avg. log fishing mortality</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C4EF7C" w14:textId="77777777" w:rsidR="00057A06" w:rsidRDefault="00885280" w:rsidP="00F608A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-2.838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24360D" w14:textId="77777777" w:rsidR="00057A06" w:rsidRDefault="00885280" w:rsidP="00F608A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-2.624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3A4793" w14:textId="77777777" w:rsidR="00057A06" w:rsidRDefault="00885280" w:rsidP="00F608A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-2.407</w:t>
            </w:r>
          </w:p>
        </w:tc>
      </w:tr>
      <w:tr w:rsidR="00057A06" w14:paraId="3882E49C" w14:textId="77777777">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5B5CFF" w14:textId="77777777" w:rsidR="00057A06" w:rsidRDefault="00885280" w:rsidP="00F608A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Age at 50% maturity</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0B81BA" w14:textId="77777777" w:rsidR="00057A06" w:rsidRDefault="00885280" w:rsidP="00F608A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9.415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7C73F2" w14:textId="77777777" w:rsidR="00057A06" w:rsidRDefault="00885280" w:rsidP="00F608A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9.491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78C74E" w14:textId="77777777" w:rsidR="00057A06" w:rsidRDefault="00885280" w:rsidP="00F608A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9.564</w:t>
            </w:r>
          </w:p>
        </w:tc>
      </w:tr>
      <w:tr w:rsidR="00057A06" w14:paraId="56EDF222" w14:textId="77777777">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891662" w14:textId="77777777" w:rsidR="00057A06" w:rsidRDefault="00885280" w:rsidP="00F608A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Delta Maturity</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2C5BAE" w14:textId="77777777" w:rsidR="00057A06" w:rsidRDefault="00885280" w:rsidP="00F608A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0.642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C61740" w14:textId="77777777" w:rsidR="00057A06" w:rsidRDefault="00885280" w:rsidP="00F608A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0.670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76C19A" w14:textId="77777777" w:rsidR="00057A06" w:rsidRDefault="00885280" w:rsidP="00F608A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0.697</w:t>
            </w:r>
          </w:p>
        </w:tc>
      </w:tr>
      <w:tr w:rsidR="00057A06" w14:paraId="7B92CD03" w14:textId="77777777">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6EDD3E" w14:textId="77777777" w:rsidR="00057A06" w:rsidRDefault="00885280" w:rsidP="00F608A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log catchability (survey)</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2A53AA" w14:textId="77777777" w:rsidR="00057A06" w:rsidRDefault="00885280" w:rsidP="00F608A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0.429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D866D2" w14:textId="77777777" w:rsidR="00057A06" w:rsidRDefault="00885280" w:rsidP="00F608A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0.564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ED3EE5" w14:textId="77777777" w:rsidR="00057A06" w:rsidRDefault="00885280" w:rsidP="00F608A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0.706</w:t>
            </w:r>
          </w:p>
        </w:tc>
      </w:tr>
      <w:tr w:rsidR="00057A06" w14:paraId="080BEA3A" w14:textId="77777777">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CFF163" w14:textId="77777777" w:rsidR="00057A06" w:rsidRDefault="00885280" w:rsidP="00F608A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log natural mortality</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6C4233" w14:textId="77777777" w:rsidR="00057A06" w:rsidRDefault="00885280" w:rsidP="00F608A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-2.620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347332" w14:textId="77777777" w:rsidR="00057A06" w:rsidRDefault="00885280" w:rsidP="00F608A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-2.563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3428BE" w14:textId="77777777" w:rsidR="00057A06" w:rsidRDefault="00885280" w:rsidP="00F608A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-2.505</w:t>
            </w:r>
          </w:p>
        </w:tc>
      </w:tr>
      <w:tr w:rsidR="00057A06" w14:paraId="5E29736C" w14:textId="77777777">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256772" w14:textId="77777777" w:rsidR="00057A06" w:rsidRDefault="00885280" w:rsidP="00F608A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F50%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FE58FB" w14:textId="77777777" w:rsidR="00057A06" w:rsidRDefault="00885280" w:rsidP="00F608A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0.065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A8637C" w14:textId="77777777" w:rsidR="00057A06" w:rsidRDefault="00885280" w:rsidP="00F608A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0.078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FD5EC4" w14:textId="77777777" w:rsidR="00057A06" w:rsidRDefault="00885280" w:rsidP="00F608A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0.095</w:t>
            </w:r>
          </w:p>
        </w:tc>
      </w:tr>
      <w:tr w:rsidR="00057A06" w14:paraId="2ADC86A2" w14:textId="77777777">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3DD77D" w14:textId="77777777" w:rsidR="00057A06" w:rsidRDefault="00885280" w:rsidP="00F608A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F40%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80CDC6" w14:textId="77777777" w:rsidR="00057A06" w:rsidRDefault="00885280" w:rsidP="00F608A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0.095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62E60B" w14:textId="77777777" w:rsidR="00057A06" w:rsidRDefault="00885280" w:rsidP="00F608A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0.116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2007EB" w14:textId="77777777" w:rsidR="00057A06" w:rsidRDefault="00885280" w:rsidP="00F608A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0.142</w:t>
            </w:r>
          </w:p>
        </w:tc>
      </w:tr>
      <w:tr w:rsidR="00057A06" w14:paraId="7DF8F5F0" w14:textId="77777777">
        <w:trPr>
          <w:jc w:val="center"/>
        </w:trPr>
        <w:tc>
          <w:tcPr>
            <w:tcW w:w="360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925BA88" w14:textId="77777777" w:rsidR="00057A06" w:rsidRDefault="00885280" w:rsidP="00F608A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F35%</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771F0C2" w14:textId="77777777" w:rsidR="00057A06" w:rsidRDefault="00885280" w:rsidP="00F608A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0.115</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92E3E43" w14:textId="77777777" w:rsidR="00057A06" w:rsidRDefault="00885280" w:rsidP="00F608A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0.142</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E174684" w14:textId="77777777" w:rsidR="00057A06" w:rsidRDefault="00885280" w:rsidP="00F608A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0.181</w:t>
            </w:r>
          </w:p>
        </w:tc>
      </w:tr>
    </w:tbl>
    <w:p w14:paraId="52FFFD09" w14:textId="77777777" w:rsidR="00057A06" w:rsidRDefault="00885280">
      <w:r>
        <w:br w:type="page"/>
      </w:r>
    </w:p>
    <w:p w14:paraId="419B1E0F" w14:textId="77777777" w:rsidR="00057A06" w:rsidRDefault="00885280">
      <w:pPr>
        <w:pStyle w:val="TableCaption"/>
      </w:pPr>
      <w:bookmarkStart w:id="74" w:name="tab:timeseriest"/>
      <w:bookmarkEnd w:id="74"/>
      <w:r>
        <w:lastRenderedPageBreak/>
        <w:t>Table 9.8. Estimated time series of fully-selected fishing mortality rate, age 2+ Recruitment, female spawning biomass, and total biomass (2+) for POP in the GOA. Values shown are the median and 95% credible intervals (parentheses) from the MCMC estimated posterior distribution.</w:t>
      </w:r>
    </w:p>
    <w:tbl>
      <w:tblPr>
        <w:tblW w:w="0" w:type="auto"/>
        <w:jc w:val="center"/>
        <w:tblLayout w:type="fixed"/>
        <w:tblLook w:val="0420" w:firstRow="1" w:lastRow="0" w:firstColumn="0" w:lastColumn="0" w:noHBand="0" w:noVBand="1"/>
      </w:tblPr>
      <w:tblGrid>
        <w:gridCol w:w="1080"/>
        <w:gridCol w:w="2160"/>
        <w:gridCol w:w="2520"/>
        <w:gridCol w:w="1800"/>
        <w:gridCol w:w="2160"/>
      </w:tblGrid>
      <w:tr w:rsidR="00057A06" w14:paraId="08C35B47" w14:textId="77777777">
        <w:trPr>
          <w:tblHeader/>
          <w:jc w:val="center"/>
        </w:trPr>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6DCEC7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Year</w:t>
            </w:r>
          </w:p>
        </w:tc>
        <w:tc>
          <w:tcPr>
            <w:tcW w:w="216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4690C0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Fully Selected F</w:t>
            </w:r>
          </w:p>
        </w:tc>
        <w:tc>
          <w:tcPr>
            <w:tcW w:w="252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CFECD7F" w14:textId="2D34CC5B" w:rsidR="00057A06" w:rsidRDefault="00885280" w:rsidP="002920B5">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Age 2+ Recruits (</w:t>
            </w:r>
            <w:r w:rsidR="002920B5">
              <w:rPr>
                <w:rFonts w:eastAsia="Times New Roman" w:cs="Times New Roman"/>
                <w:color w:val="000000"/>
                <w:sz w:val="18"/>
                <w:szCs w:val="18"/>
              </w:rPr>
              <w:t>millions</w:t>
            </w:r>
            <w:r>
              <w:rPr>
                <w:rFonts w:eastAsia="Times New Roman" w:cs="Times New Roman"/>
                <w:color w:val="000000"/>
                <w:sz w:val="18"/>
                <w:szCs w:val="18"/>
              </w:rPr>
              <w:t>)</w:t>
            </w:r>
          </w:p>
        </w:tc>
        <w:tc>
          <w:tcPr>
            <w:tcW w:w="180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61E450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SSB (kt)</w:t>
            </w:r>
          </w:p>
        </w:tc>
        <w:tc>
          <w:tcPr>
            <w:tcW w:w="216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24AC06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Total 2+ Biomass (kt)</w:t>
            </w:r>
          </w:p>
        </w:tc>
      </w:tr>
      <w:tr w:rsidR="00057A06" w14:paraId="74623653" w14:textId="77777777">
        <w:trPr>
          <w:jc w:val="center"/>
        </w:trPr>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9166F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1961</w:t>
            </w:r>
          </w:p>
        </w:tc>
        <w:tc>
          <w:tcPr>
            <w:tcW w:w="216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272C9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0.032 (0.024, 0.043)</w:t>
            </w:r>
          </w:p>
        </w:tc>
        <w:tc>
          <w:tcPr>
            <w:tcW w:w="252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E59F5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171 (14, 882)</w:t>
            </w:r>
          </w:p>
        </w:tc>
        <w:tc>
          <w:tcPr>
            <w:tcW w:w="180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1F100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232 (189, 279)</w:t>
            </w:r>
          </w:p>
        </w:tc>
        <w:tc>
          <w:tcPr>
            <w:tcW w:w="216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B65ED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1,075 (970, 1,201)</w:t>
            </w:r>
          </w:p>
        </w:tc>
      </w:tr>
      <w:tr w:rsidR="00057A06" w14:paraId="3D9D92D5"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CAF98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1962</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D36EC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0.12 (0.088, 0.15)</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4CE3A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125 (23, 435)</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C6CCC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245 (204, 290)</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AA7D8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1,203 (1,093, 1,333)</w:t>
            </w:r>
          </w:p>
        </w:tc>
      </w:tr>
      <w:tr w:rsidR="00057A06" w14:paraId="3BB84EC9"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16CE7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1963</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FBAA4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0.22 (0.17, 0.3)</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C174F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154 (26, 396)</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AFE5A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253 (214, 297)</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0A99B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1,265 (1,153, 1,396)</w:t>
            </w:r>
          </w:p>
        </w:tc>
      </w:tr>
      <w:tr w:rsidR="00057A06" w14:paraId="12A4A872"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B3432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1964</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24B3C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0.41 (0.32, 0.54)</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115CA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134 (27, 363)</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1CC64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251 (212, 292)</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EF052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1,231 (1,121, 1,359)</w:t>
            </w:r>
          </w:p>
        </w:tc>
      </w:tr>
      <w:tr w:rsidR="00057A06" w14:paraId="1B503ABA"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DECEA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1965</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AA506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0.69 (0.53, 0.9)</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DA7B2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152 (27, 427)</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B40A0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220 (186, 257)</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F237B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1,056 (958, 1,176)</w:t>
            </w:r>
          </w:p>
        </w:tc>
      </w:tr>
      <w:tr w:rsidR="00057A06" w14:paraId="75C6B5C0"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E9C3D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1966</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0AF9E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0.47 (0.36, 0.61)</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21007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258 (41, 512)</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1A781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158 (133, 186)</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7EEFE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762 (687, 849)</w:t>
            </w:r>
          </w:p>
        </w:tc>
      </w:tr>
      <w:tr w:rsidR="00057A06" w14:paraId="54B9807E"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378D7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1967</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3B253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0.32 (0.25, 0.42)</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0F62A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157 (30, 391)</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4993C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136 (115, 160)</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B7796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616 (554, 692)</w:t>
            </w:r>
          </w:p>
        </w:tc>
      </w:tr>
      <w:tr w:rsidR="00057A06" w14:paraId="3775E849"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83496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1968</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A3AFE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0.32 (0.25, 0.41)</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A0602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86 (19, 233)</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9672B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127 (108, 151)</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BBC4B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542 (485, 614)</w:t>
            </w:r>
          </w:p>
        </w:tc>
      </w:tr>
      <w:tr w:rsidR="00057A06" w14:paraId="3166AD38"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5D098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1969</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42F45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0.26 (0.2, 0.34)</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A5140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63 (17, 173)</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FD7F7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116 (98, 138)</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100A4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481 (431, 551)</w:t>
            </w:r>
          </w:p>
        </w:tc>
      </w:tr>
      <w:tr w:rsidR="00057A06" w14:paraId="26FC9336"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10010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1970</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035E0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0.17 (0.13, 0.22)</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3B042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64 (17, 154)</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1AAB7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108 (90, 130)</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321FD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443 (394, 512)</w:t>
            </w:r>
          </w:p>
        </w:tc>
      </w:tr>
      <w:tr w:rsidR="00057A06" w14:paraId="0191B43D"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A84E1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1971</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C9A40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0.31 (0.23, 0.4)</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A64CD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53 (16, 134)</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DE21E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108 (91, 131)</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C7804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426 (378, 497)</w:t>
            </w:r>
          </w:p>
        </w:tc>
      </w:tr>
      <w:tr w:rsidR="00057A06" w14:paraId="235E9481"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BC265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1972</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18529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0.34 (0.25, 0.45)</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26495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41 (12, 102)</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D9906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96 (79, 117)</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85F03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370 (323, 442)</w:t>
            </w:r>
          </w:p>
        </w:tc>
      </w:tr>
      <w:tr w:rsidR="00057A06" w14:paraId="11473CDC"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73D6D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1973</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05652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0.28 (0.21, 0.37)</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07210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35 (11, 91)</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8ACD6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83 (67, 104)</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F7BE2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309 (265, 380)</w:t>
            </w:r>
          </w:p>
        </w:tc>
      </w:tr>
      <w:tr w:rsidR="00057A06" w14:paraId="779612B2"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F6711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1974</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5DE09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0.29 (0.21, 0.38)</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7DDB4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33 (10, 86)</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52AF4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75 (60, 96)</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1BFBC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266 (224, 335)</w:t>
            </w:r>
          </w:p>
        </w:tc>
      </w:tr>
      <w:tr w:rsidR="00057A06" w14:paraId="259DDC8C"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5832F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1975</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A83B1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0.35 (0.24, 0.48)</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F0E4B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30 (10, 78)</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83DD6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66 (52, 88)</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D2BCB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225 (184, 296)</w:t>
            </w:r>
          </w:p>
        </w:tc>
      </w:tr>
      <w:tr w:rsidR="00057A06" w14:paraId="718D3E85"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29F4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1976</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455E6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0.4 (0.26, 0.59)</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42852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29 (9, 76)</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FC1CA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54 (40, 77)</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E46F4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182 (142, 253)</w:t>
            </w:r>
          </w:p>
        </w:tc>
      </w:tr>
      <w:tr w:rsidR="00057A06" w14:paraId="704A5ADF"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A464B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1977</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B85F4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0.26 (0.16, 0.42)</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2BF35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35 (10, 93)</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244F6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41 (28, 66)</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076F6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144 (105, 214)</w:t>
            </w:r>
          </w:p>
        </w:tc>
      </w:tr>
      <w:tr w:rsidR="00057A06" w14:paraId="670672A5"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8D18A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1978</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F740B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0.1 (0.059, 0.17)</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799C8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55 (17, 129)</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775CF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37 (23, 63)</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36026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131 (92, 203)</w:t>
            </w:r>
          </w:p>
        </w:tc>
      </w:tr>
      <w:tr w:rsidR="00057A06" w14:paraId="504D9FCA"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69063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1979</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2184B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0.11 (0.062, 0.18)</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ED34A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43 (13, 109)</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08B74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38 (24, 64)</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6C719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133 (93, 206)</w:t>
            </w:r>
          </w:p>
        </w:tc>
      </w:tr>
      <w:tr w:rsidR="00057A06" w14:paraId="2159CA96"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F7F99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1980</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2F4E0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0.14 (0.081, 0.24)</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D14E8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38 (12, 93)</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BDEDF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38 (24, 65)</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5F695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135 (93, 210)</w:t>
            </w:r>
          </w:p>
        </w:tc>
      </w:tr>
      <w:tr w:rsidR="00057A06" w14:paraId="298291DC"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BDA00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1981</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B02A1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0.14 (0.08, 0.24)</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4BAB7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39 (13, 99)</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FED34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38 (23, 64)</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FBD76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134 (91, 210)</w:t>
            </w:r>
          </w:p>
        </w:tc>
      </w:tr>
      <w:tr w:rsidR="00057A06" w14:paraId="1DCBC0FA"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2274C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1982</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E781B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0.072 (0.041, 0.13)</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68078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50 (16, 119)</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F5627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37 (22, 64)</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CE5CD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134 (90, 212)</w:t>
            </w:r>
          </w:p>
        </w:tc>
      </w:tr>
      <w:tr w:rsidR="00057A06" w14:paraId="776CEF56"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B704B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1983</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3DE9A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0.036 (0.021, 0.061)</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38A1F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52 (16, 122)</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A9C6A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38 (23, 65)</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3723F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140 (95, 222)</w:t>
            </w:r>
          </w:p>
        </w:tc>
      </w:tr>
      <w:tr w:rsidR="00057A06" w14:paraId="280E0F9C"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26A04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1984</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DF2B7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0.032 (0.019, 0.053)</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92669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56 (19, 130)</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7789B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41 (25, 68)</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EA6AB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150 (102, 234)</w:t>
            </w:r>
          </w:p>
        </w:tc>
      </w:tr>
      <w:tr w:rsidR="00057A06" w14:paraId="747DDB12"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798E9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1985</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5F21A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0.0087 (0.0052, 0.014)</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9BAAE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82 (28, 181)</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F7936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44 (28, 72)</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DF384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162 (112, 249)</w:t>
            </w:r>
          </w:p>
        </w:tc>
      </w:tr>
      <w:tr w:rsidR="00057A06" w14:paraId="7D272F4C"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4A29F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1986</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39B0D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0.022 (0.014, 0.035)</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42117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126 (50, 254)</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A477D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48 (31, 77)</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955D4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179 (125, 272)</w:t>
            </w:r>
          </w:p>
        </w:tc>
      </w:tr>
      <w:tr w:rsidR="00057A06" w14:paraId="06E2DD14"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4E68A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1987</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119F3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0.042 (0.027, 0.065)</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15E4F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113 (41, 233)</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FC8A8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52 (35, 82)</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5A3D0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197 (140, 297)</w:t>
            </w:r>
          </w:p>
        </w:tc>
      </w:tr>
      <w:tr w:rsidR="00057A06" w14:paraId="4725B18C"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4804F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1988</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F309C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0.077 (0.049, 0.12)</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CB5B9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181 (85, 332)</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861F4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56 (38, 86)</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69C13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219 (155, 328)</w:t>
            </w:r>
          </w:p>
        </w:tc>
      </w:tr>
      <w:tr w:rsidR="00057A06" w14:paraId="64F60520"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19109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1989</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9F3F3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0.1 (0.065, 0.16)</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47DA5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139 (55, 277)</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904DD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58 (39, 90)</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0806B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241 (170, 362)</w:t>
            </w:r>
          </w:p>
        </w:tc>
      </w:tr>
      <w:tr w:rsidR="00057A06" w14:paraId="10B9FEEA"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2F7F6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1990</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36958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0.11 (0.068, 0.17)</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12A44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109 (41, 224)</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35CC0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59 (39, 93)</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E203D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262 (183, 397)</w:t>
            </w:r>
          </w:p>
        </w:tc>
      </w:tr>
      <w:tr w:rsidR="00057A06" w14:paraId="748C510B"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75062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1991</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79503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0.051 (0.032, 0.081)</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07569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57 (18, 132)</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91244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61 (40, 97)</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28F6A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281 (195, 431)</w:t>
            </w:r>
          </w:p>
        </w:tc>
      </w:tr>
      <w:tr w:rsidR="00057A06" w14:paraId="67FFA79C"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0DF90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1992</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182A7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0.045 (0.027, 0.071)</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22AAD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67 (25, 141)</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FFF09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68 (44, 106)</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BE84F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305 (212, 466)</w:t>
            </w:r>
          </w:p>
        </w:tc>
      </w:tr>
      <w:tr w:rsidR="00057A06" w14:paraId="298AC902"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CDE82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1993</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4F3FB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0.012 (0.0075, 0.019)</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4CF1E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68 (24, 142)</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E9064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76 (51, 119)</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A1D59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326 (227, 495)</w:t>
            </w:r>
          </w:p>
        </w:tc>
      </w:tr>
      <w:tr w:rsidR="00057A06" w14:paraId="25DB3A2C"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4E277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1994</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4C127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0.0091 (0.0057, 0.014)</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6D0EB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80 (31, 163)</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DB226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88 (60, 136)</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C4B18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349 (245, 523)</w:t>
            </w:r>
          </w:p>
        </w:tc>
      </w:tr>
      <w:tr w:rsidR="00057A06" w14:paraId="3F3B6574"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53715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1995</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2F074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0.025 (0.016, 0.037)</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36A98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62 (21, 143)</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1344A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102 (70, 155)</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3D06D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369 (260, 547)</w:t>
            </w:r>
          </w:p>
        </w:tc>
      </w:tr>
      <w:tr w:rsidR="00057A06" w14:paraId="6507247B"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AFF1B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1996</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D842B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0.04 (0.025, 0.061)</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83FC1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153 (68, 287)</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69B14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115 (80, 173)</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C2C4D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385 (273, 569)</w:t>
            </w:r>
          </w:p>
        </w:tc>
      </w:tr>
      <w:tr w:rsidR="00057A06" w14:paraId="3FBEA790"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0F667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1997</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DBA12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0.042 (0.027, 0.064)</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C2238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162 (69, 318)</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DA652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125 (87, 188)</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68A63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401 (285, 589)</w:t>
            </w:r>
          </w:p>
        </w:tc>
      </w:tr>
      <w:tr w:rsidR="00057A06" w14:paraId="3AE25DCA"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2F0FB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1998</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7A8F2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0.038 (0.024, 0.057)</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D1F94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95 (30, 221)</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54B7E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133 (92, 198)</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1F67E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416 (294, 609)</w:t>
            </w:r>
          </w:p>
        </w:tc>
      </w:tr>
      <w:tr w:rsidR="00057A06" w14:paraId="4E024AD0"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34E9C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1999</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FA01A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0.044 (0.028, 0.066)</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1EA65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120 (40, 261)</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DFE0F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138 (96, 207)</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C67EF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432 (307, 631)</w:t>
            </w:r>
          </w:p>
        </w:tc>
      </w:tr>
      <w:tr w:rsidR="00057A06" w14:paraId="15C11D68"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FCE00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2000</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2C1CC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0.042 (0.027, 0.064)</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57DD4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256 (124, 454)</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D0930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142 (99, 211)</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A47FA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452 (323, 659)</w:t>
            </w:r>
          </w:p>
        </w:tc>
      </w:tr>
      <w:tr w:rsidR="00057A06" w14:paraId="49824F7E"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91D10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2001</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0E01B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0.045 (0.029, 0.068)</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64BE7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147 (45, 323)</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EAE3B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145 (101, 214)</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2EEE8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476 (341, 695)</w:t>
            </w:r>
          </w:p>
        </w:tc>
      </w:tr>
      <w:tr w:rsidR="00057A06" w14:paraId="6E6CCD9C"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307E6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2002</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6ED36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0.049 (0.032, 0.075)</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B1961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248 (116, 457)</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D7277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148 (103, 219)</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114AB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506 (363, 737)</w:t>
            </w:r>
          </w:p>
        </w:tc>
      </w:tr>
      <w:tr w:rsidR="00057A06" w14:paraId="0B996723"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18C63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2003</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7A1A0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0.045 (0.029, 0.068)</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447E4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123 (39, 290)</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ACD1B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153 (106, 226)</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F7342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535 (384, 779)</w:t>
            </w:r>
          </w:p>
        </w:tc>
      </w:tr>
      <w:tr w:rsidR="00057A06" w14:paraId="2DE5FD46"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16537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2004</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8C434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0.046 (0.03, 0.07)</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FE1F8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194 (83, 373)</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0D9B3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160 (111, 235)</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07BCE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566 (408, 824)</w:t>
            </w:r>
          </w:p>
        </w:tc>
      </w:tr>
      <w:tr w:rsidR="00057A06" w14:paraId="5E26FD4B"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3231E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2005</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B0819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0.043 (0.027, 0.065)</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67893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73 (19, 186)</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06FDD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168 (117, 247)</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44B6D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594 (427, 863)</w:t>
            </w:r>
          </w:p>
        </w:tc>
      </w:tr>
      <w:tr w:rsidR="00057A06" w14:paraId="728CCE55"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D0000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2006</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9D3DC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0.049 (0.031, 0.074)</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58724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128 (48, 267)</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241BD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178 (125, 261)</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4C635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619 (446, 898)</w:t>
            </w:r>
          </w:p>
        </w:tc>
      </w:tr>
      <w:tr w:rsidR="00057A06" w14:paraId="4DAA0B81"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D4942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2007</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439C9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0.039 (0.024, 0.06)</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DA33B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90 (26, 215)</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FE4FB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188 (133, 277)</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45ED3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638 (459, 927)</w:t>
            </w:r>
          </w:p>
        </w:tc>
      </w:tr>
      <w:tr w:rsidR="00057A06" w14:paraId="2C68537D"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883A5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2008</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33EE3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0.035 (0.022, 0.054)</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463AB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208 (95, 406)</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47B28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201 (142, 294)</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98F7D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657 (473, 953)</w:t>
            </w:r>
          </w:p>
        </w:tc>
      </w:tr>
      <w:tr w:rsidR="00057A06" w14:paraId="0E323B45"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57A33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2009</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1DA01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0.034 (0.022, 0.053)</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9473A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141 (46, 323)</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25453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214 (152, 313)</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CA1A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674 (485, 980)</w:t>
            </w:r>
          </w:p>
        </w:tc>
      </w:tr>
      <w:tr w:rsidR="00057A06" w14:paraId="6F36C35A"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18710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2010</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B3E9E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0.04 (0.026, 0.061)</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21727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238 (105, 461)</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317C3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226 (161, 330)</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768E1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693 (499, 1,008)</w:t>
            </w:r>
          </w:p>
        </w:tc>
      </w:tr>
      <w:tr w:rsidR="00057A06" w14:paraId="750D26A3"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F1453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2011</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F909A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0.035 (0.022, 0.054)</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F407C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81 (22, 220)</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DA913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235 (167, 342)</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02C35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707 (510, 1,025)</w:t>
            </w:r>
          </w:p>
        </w:tc>
      </w:tr>
      <w:tr w:rsidR="00057A06" w14:paraId="51A23EEF"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903E5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2012</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B464A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0.036 (0.023, 0.054)</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86145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193 (81, 387)</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C8088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242 (172, 353)</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FC0D9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725 (521, 1,047)</w:t>
            </w:r>
          </w:p>
        </w:tc>
      </w:tr>
      <w:tr w:rsidR="00057A06" w14:paraId="404D4BCC"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5531F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2013</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69993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0.031 (0.02, 0.047)</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284C7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68 (18, 205)</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0B525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247 (177, 359)</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63BCC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737 (529, 1,064)</w:t>
            </w:r>
          </w:p>
        </w:tc>
      </w:tr>
      <w:tr w:rsidR="00057A06" w14:paraId="71DD1A47"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61AB7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2014</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FC1D0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0.04 (0.026, 0.061)</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F311F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189 (72, 403)</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057BB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253 (180, 366)</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67D18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750 (539, 1,082)</w:t>
            </w:r>
          </w:p>
        </w:tc>
      </w:tr>
      <w:tr w:rsidR="00057A06" w14:paraId="0614650B"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45FC8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2015</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F5555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0.042 (0.027, 0.063)</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D8522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124 (35, 318)</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D3C6A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256 (182, 373)</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79E35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759 (543, 1,095)</w:t>
            </w:r>
          </w:p>
        </w:tc>
      </w:tr>
      <w:tr w:rsidR="00057A06" w14:paraId="74D422EF"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750CF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2016</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7E715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0.051 (0.033, 0.076)</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CFC14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116 (34, 295)</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364EA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260 (184, 378)</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744DA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763 (544, 1,103)</w:t>
            </w:r>
          </w:p>
        </w:tc>
      </w:tr>
      <w:tr w:rsidR="00057A06" w14:paraId="6304FFD4"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4D232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2017</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4AAAF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0.052 (0.033, 0.08)</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8CD19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62 (16, 188)</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51796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262 (184, 383)</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AA4AD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759 (539, 1,102)</w:t>
            </w:r>
          </w:p>
        </w:tc>
      </w:tr>
      <w:tr w:rsidR="00057A06" w14:paraId="5C4103A8"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D741E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lastRenderedPageBreak/>
              <w:t>2018</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09201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0.054 (0.035, 0.082)</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215AB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192 (63, 492)</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A1ED1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263 (184, 387)</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1106D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755 (534, 1,102)</w:t>
            </w:r>
          </w:p>
        </w:tc>
      </w:tr>
      <w:tr w:rsidR="00057A06" w14:paraId="42807A52"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3626C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2019</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7AD64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0.056 (0.036, 0.086)</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7BDCF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121 (31, 363)</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D8511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264 (183, 389)</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AB87A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750 (525, 1,094)</w:t>
            </w:r>
          </w:p>
        </w:tc>
      </w:tr>
      <w:tr w:rsidR="00057A06" w14:paraId="6CB34E55"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E1756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2020</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61D38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0.056 (0.036, 0.087)</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FD879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72 (17, 282)</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485F2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262 (179, 389)</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76980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741 (512, 1,085)</w:t>
            </w:r>
          </w:p>
        </w:tc>
      </w:tr>
      <w:tr w:rsidR="00057A06" w14:paraId="35D21CF2"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D1149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2021</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0F5BC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0.066 (0.041, 0.1)</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412F0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69 (16, 274)</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B6B0F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260 (177, 388)</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AF796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731 (499, 1,076)</w:t>
            </w:r>
          </w:p>
        </w:tc>
      </w:tr>
      <w:tr w:rsidR="00057A06" w14:paraId="450887BD"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AD3B4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2022</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C87BC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0.068 (0.043, 0.11)</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401D8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86 (17, 400)</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B8FD3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256 (171, 384)</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D7CE0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713 (479, 1,062)</w:t>
            </w:r>
          </w:p>
        </w:tc>
      </w:tr>
      <w:tr w:rsidR="00057A06" w14:paraId="4BF733A9"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4C2E5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2023</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9B4AF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0.072 (0.044, 0.12)</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9729B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83 (17, 370)</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28185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240 (157, 365)</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3B7B5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697 (461, 1,046)</w:t>
            </w:r>
          </w:p>
        </w:tc>
      </w:tr>
      <w:tr w:rsidR="00057A06" w14:paraId="0A79F7CE" w14:textId="77777777">
        <w:trPr>
          <w:jc w:val="center"/>
        </w:trPr>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585B4D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2024</w:t>
            </w:r>
          </w:p>
        </w:tc>
        <w:tc>
          <w:tcPr>
            <w:tcW w:w="216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577326F" w14:textId="77777777" w:rsidR="00057A06" w:rsidRDefault="00057A06" w:rsidP="0027398F">
            <w:pPr>
              <w:pBdr>
                <w:top w:val="none" w:sz="0" w:space="0" w:color="000000"/>
                <w:left w:val="none" w:sz="0" w:space="0" w:color="000000"/>
                <w:bottom w:val="none" w:sz="0" w:space="0" w:color="000000"/>
                <w:right w:val="none" w:sz="0" w:space="0" w:color="000000"/>
              </w:pBdr>
              <w:spacing w:after="0"/>
              <w:ind w:left="100" w:right="100"/>
            </w:pPr>
          </w:p>
        </w:tc>
        <w:tc>
          <w:tcPr>
            <w:tcW w:w="252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8D6AB1B" w14:textId="77777777" w:rsidR="00057A06" w:rsidRDefault="00057A06" w:rsidP="0027398F">
            <w:pPr>
              <w:pBdr>
                <w:top w:val="none" w:sz="0" w:space="0" w:color="000000"/>
                <w:left w:val="none" w:sz="0" w:space="0" w:color="000000"/>
                <w:bottom w:val="none" w:sz="0" w:space="0" w:color="000000"/>
                <w:right w:val="none" w:sz="0" w:space="0" w:color="000000"/>
              </w:pBdr>
              <w:spacing w:after="0"/>
              <w:ind w:left="100" w:right="100"/>
            </w:pPr>
          </w:p>
        </w:tc>
        <w:tc>
          <w:tcPr>
            <w:tcW w:w="180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E6F226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232 (150, 355)</w:t>
            </w:r>
          </w:p>
        </w:tc>
        <w:tc>
          <w:tcPr>
            <w:tcW w:w="216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88752A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676 (441, 1,034)</w:t>
            </w:r>
          </w:p>
        </w:tc>
      </w:tr>
    </w:tbl>
    <w:p w14:paraId="04246358" w14:textId="77777777" w:rsidR="00057A06" w:rsidRDefault="00885280">
      <w:r>
        <w:br w:type="page"/>
      </w:r>
    </w:p>
    <w:p w14:paraId="0303E1B7" w14:textId="77777777" w:rsidR="00057A06" w:rsidRDefault="00885280">
      <w:pPr>
        <w:pStyle w:val="TableCaption"/>
      </w:pPr>
      <w:bookmarkStart w:id="75" w:name="tab:resultscompare"/>
      <w:bookmarkEnd w:id="75"/>
      <w:r>
        <w:lastRenderedPageBreak/>
        <w:t>Table 9.9. Comparison of median parameter estimates (from MCMC) and likelihood component scores from the base model and the 2021 model (shown in parentheses). The MLE for sigma R is 0.764 in the base model and 0.771 in the 2021 model; that parameter is fixed for MCMC analyses.</w:t>
      </w:r>
    </w:p>
    <w:tbl>
      <w:tblPr>
        <w:tblW w:w="0" w:type="auto"/>
        <w:jc w:val="center"/>
        <w:tblLayout w:type="fixed"/>
        <w:tblLook w:val="0420" w:firstRow="1" w:lastRow="0" w:firstColumn="0" w:lastColumn="0" w:noHBand="0" w:noVBand="1"/>
      </w:tblPr>
      <w:tblGrid>
        <w:gridCol w:w="5040"/>
        <w:gridCol w:w="3960"/>
      </w:tblGrid>
      <w:tr w:rsidR="00057A06" w14:paraId="0BCA0A80" w14:textId="77777777">
        <w:trPr>
          <w:tblHeader/>
          <w:jc w:val="center"/>
        </w:trPr>
        <w:tc>
          <w:tcPr>
            <w:tcW w:w="504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6F6EC8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Likelihood Component/Parameter</w:t>
            </w:r>
          </w:p>
        </w:tc>
        <w:tc>
          <w:tcPr>
            <w:tcW w:w="396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9DD59C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2023 Value (2021 Value)</w:t>
            </w:r>
          </w:p>
        </w:tc>
      </w:tr>
      <w:tr w:rsidR="00057A06" w14:paraId="054AFA9D" w14:textId="77777777">
        <w:trPr>
          <w:jc w:val="center"/>
        </w:trPr>
        <w:tc>
          <w:tcPr>
            <w:tcW w:w="504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0196D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Age at 50% Selectivity, Timeblock 2</w:t>
            </w:r>
          </w:p>
        </w:tc>
        <w:tc>
          <w:tcPr>
            <w:tcW w:w="396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053EE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2.54 (2.54)</w:t>
            </w:r>
          </w:p>
        </w:tc>
      </w:tr>
      <w:tr w:rsidR="00057A06" w14:paraId="3B4497E0" w14:textId="77777777">
        <w:trPr>
          <w:jc w:val="center"/>
        </w:trPr>
        <w:tc>
          <w:tcPr>
            <w:tcW w:w="50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7D129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Age at 50% Selectivity, Survey</w:t>
            </w:r>
          </w:p>
        </w:tc>
        <w:tc>
          <w:tcPr>
            <w:tcW w:w="39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3EA4C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5.81 (5.52)</w:t>
            </w:r>
          </w:p>
        </w:tc>
      </w:tr>
      <w:tr w:rsidR="00057A06" w14:paraId="5AB5E9B4" w14:textId="77777777">
        <w:trPr>
          <w:jc w:val="center"/>
        </w:trPr>
        <w:tc>
          <w:tcPr>
            <w:tcW w:w="50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83329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Age at 50% Selectivity, Timeblock 3</w:t>
            </w:r>
          </w:p>
        </w:tc>
        <w:tc>
          <w:tcPr>
            <w:tcW w:w="39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385F8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6.35 (6.34)</w:t>
            </w:r>
          </w:p>
        </w:tc>
      </w:tr>
      <w:tr w:rsidR="00057A06" w14:paraId="532DE06F" w14:textId="77777777">
        <w:trPr>
          <w:jc w:val="center"/>
        </w:trPr>
        <w:tc>
          <w:tcPr>
            <w:tcW w:w="50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D37D8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Age at 50% Selectivity, Timeblock 4</w:t>
            </w:r>
          </w:p>
        </w:tc>
        <w:tc>
          <w:tcPr>
            <w:tcW w:w="39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8457E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2.86 (2.79)</w:t>
            </w:r>
          </w:p>
        </w:tc>
      </w:tr>
      <w:tr w:rsidR="00057A06" w14:paraId="17E425FC" w14:textId="77777777">
        <w:trPr>
          <w:jc w:val="center"/>
        </w:trPr>
        <w:tc>
          <w:tcPr>
            <w:tcW w:w="50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07EB2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Delta Selectivity, Timeblock 2</w:t>
            </w:r>
          </w:p>
        </w:tc>
        <w:tc>
          <w:tcPr>
            <w:tcW w:w="39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D4EF1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5.15 (5.26)</w:t>
            </w:r>
          </w:p>
        </w:tc>
      </w:tr>
      <w:tr w:rsidR="00057A06" w14:paraId="02C1E52E" w14:textId="77777777">
        <w:trPr>
          <w:jc w:val="center"/>
        </w:trPr>
        <w:tc>
          <w:tcPr>
            <w:tcW w:w="50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9200F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Delta Selectivity, Survey</w:t>
            </w:r>
          </w:p>
        </w:tc>
        <w:tc>
          <w:tcPr>
            <w:tcW w:w="39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3C34C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6.32 (5.92)</w:t>
            </w:r>
          </w:p>
        </w:tc>
      </w:tr>
      <w:tr w:rsidR="00057A06" w14:paraId="1FED4969" w14:textId="77777777">
        <w:trPr>
          <w:jc w:val="center"/>
        </w:trPr>
        <w:tc>
          <w:tcPr>
            <w:tcW w:w="50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81C73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Delta Selectivity, Timeblock 3</w:t>
            </w:r>
          </w:p>
        </w:tc>
        <w:tc>
          <w:tcPr>
            <w:tcW w:w="39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C54B7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2.05 (2)</w:t>
            </w:r>
          </w:p>
        </w:tc>
      </w:tr>
      <w:tr w:rsidR="00057A06" w14:paraId="5503D91F" w14:textId="77777777">
        <w:trPr>
          <w:jc w:val="center"/>
        </w:trPr>
        <w:tc>
          <w:tcPr>
            <w:tcW w:w="50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25FC8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Delta Selectivity, Timeblock 4</w:t>
            </w:r>
          </w:p>
        </w:tc>
        <w:tc>
          <w:tcPr>
            <w:tcW w:w="39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56FBB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10.67 (9.47)</w:t>
            </w:r>
          </w:p>
        </w:tc>
      </w:tr>
      <w:tr w:rsidR="00057A06" w14:paraId="668DE449" w14:textId="77777777">
        <w:trPr>
          <w:jc w:val="center"/>
        </w:trPr>
        <w:tc>
          <w:tcPr>
            <w:tcW w:w="50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AD703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Avg. log fishing mortality</w:t>
            </w:r>
          </w:p>
        </w:tc>
        <w:tc>
          <w:tcPr>
            <w:tcW w:w="39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B62AA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-2.62 (-2.53)</w:t>
            </w:r>
          </w:p>
        </w:tc>
      </w:tr>
      <w:tr w:rsidR="00057A06" w14:paraId="7C0DEB23" w14:textId="77777777">
        <w:trPr>
          <w:jc w:val="center"/>
        </w:trPr>
        <w:tc>
          <w:tcPr>
            <w:tcW w:w="50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7BAC2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Avg. log Annual Recruitment</w:t>
            </w:r>
          </w:p>
        </w:tc>
        <w:tc>
          <w:tcPr>
            <w:tcW w:w="39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87E94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4.41 (3.92)</w:t>
            </w:r>
          </w:p>
        </w:tc>
      </w:tr>
      <w:tr w:rsidR="00057A06" w14:paraId="22BF971C" w14:textId="77777777">
        <w:trPr>
          <w:jc w:val="center"/>
        </w:trPr>
        <w:tc>
          <w:tcPr>
            <w:tcW w:w="50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02987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log catchability (survey)</w:t>
            </w:r>
          </w:p>
        </w:tc>
        <w:tc>
          <w:tcPr>
            <w:tcW w:w="39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9F3BA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0.56 (0.68)</w:t>
            </w:r>
          </w:p>
        </w:tc>
      </w:tr>
      <w:tr w:rsidR="00057A06" w14:paraId="2D935622" w14:textId="77777777">
        <w:trPr>
          <w:jc w:val="center"/>
        </w:trPr>
        <w:tc>
          <w:tcPr>
            <w:tcW w:w="50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14DE2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log natural mortality</w:t>
            </w:r>
          </w:p>
        </w:tc>
        <w:tc>
          <w:tcPr>
            <w:tcW w:w="39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9BFF0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-2.56 (-2.67)</w:t>
            </w:r>
          </w:p>
        </w:tc>
      </w:tr>
      <w:tr w:rsidR="00057A06" w14:paraId="01432FD3" w14:textId="77777777">
        <w:trPr>
          <w:jc w:val="center"/>
        </w:trPr>
        <w:tc>
          <w:tcPr>
            <w:tcW w:w="50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5C1EB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Age at 50% maturity</w:t>
            </w:r>
          </w:p>
        </w:tc>
        <w:tc>
          <w:tcPr>
            <w:tcW w:w="39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13D79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9.49 (9.49)</w:t>
            </w:r>
          </w:p>
        </w:tc>
      </w:tr>
      <w:tr w:rsidR="00057A06" w14:paraId="1B53B4AC" w14:textId="77777777">
        <w:trPr>
          <w:jc w:val="center"/>
        </w:trPr>
        <w:tc>
          <w:tcPr>
            <w:tcW w:w="50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8E755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Delta Maturity</w:t>
            </w:r>
          </w:p>
        </w:tc>
        <w:tc>
          <w:tcPr>
            <w:tcW w:w="39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3758B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0.67 (0.67)</w:t>
            </w:r>
          </w:p>
        </w:tc>
      </w:tr>
      <w:tr w:rsidR="00057A06" w14:paraId="6D8F907D" w14:textId="77777777">
        <w:trPr>
          <w:jc w:val="center"/>
        </w:trPr>
        <w:tc>
          <w:tcPr>
            <w:tcW w:w="50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46E53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F35%</w:t>
            </w:r>
          </w:p>
        </w:tc>
        <w:tc>
          <w:tcPr>
            <w:tcW w:w="39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D4CB7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0.14 (0.12)</w:t>
            </w:r>
          </w:p>
        </w:tc>
      </w:tr>
      <w:tr w:rsidR="00057A06" w14:paraId="403D839E" w14:textId="77777777">
        <w:trPr>
          <w:jc w:val="center"/>
        </w:trPr>
        <w:tc>
          <w:tcPr>
            <w:tcW w:w="50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A704F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F40%</w:t>
            </w:r>
          </w:p>
        </w:tc>
        <w:tc>
          <w:tcPr>
            <w:tcW w:w="39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75835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0.12 (0.11)</w:t>
            </w:r>
          </w:p>
        </w:tc>
      </w:tr>
      <w:tr w:rsidR="00057A06" w14:paraId="32F36D6B" w14:textId="77777777">
        <w:trPr>
          <w:jc w:val="center"/>
        </w:trPr>
        <w:tc>
          <w:tcPr>
            <w:tcW w:w="50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EF0F6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F50%</w:t>
            </w:r>
          </w:p>
        </w:tc>
        <w:tc>
          <w:tcPr>
            <w:tcW w:w="39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2EB56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0.08 (0.07)</w:t>
            </w:r>
          </w:p>
        </w:tc>
      </w:tr>
      <w:tr w:rsidR="00057A06" w14:paraId="789469E4" w14:textId="77777777">
        <w:trPr>
          <w:jc w:val="center"/>
        </w:trPr>
        <w:tc>
          <w:tcPr>
            <w:tcW w:w="50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B972B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Bottom Trawl Survey Age Composition Likelihood</w:t>
            </w:r>
          </w:p>
        </w:tc>
        <w:tc>
          <w:tcPr>
            <w:tcW w:w="39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72D64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29.28 (26.37)</w:t>
            </w:r>
          </w:p>
        </w:tc>
      </w:tr>
      <w:tr w:rsidR="00057A06" w14:paraId="6EB1C7CC" w14:textId="77777777">
        <w:trPr>
          <w:jc w:val="center"/>
        </w:trPr>
        <w:tc>
          <w:tcPr>
            <w:tcW w:w="50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AF3DD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Bottom Trawl Survey Likelihood</w:t>
            </w:r>
          </w:p>
        </w:tc>
        <w:tc>
          <w:tcPr>
            <w:tcW w:w="39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E3940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16.44 (16.28)</w:t>
            </w:r>
          </w:p>
        </w:tc>
      </w:tr>
      <w:tr w:rsidR="00057A06" w14:paraId="261F7A18" w14:textId="77777777">
        <w:trPr>
          <w:jc w:val="center"/>
        </w:trPr>
        <w:tc>
          <w:tcPr>
            <w:tcW w:w="50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4ACA5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Data Likelihood</w:t>
            </w:r>
          </w:p>
        </w:tc>
        <w:tc>
          <w:tcPr>
            <w:tcW w:w="39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41D89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137.17 (129.1)</w:t>
            </w:r>
          </w:p>
        </w:tc>
      </w:tr>
      <w:tr w:rsidR="00057A06" w14:paraId="6AC32779" w14:textId="77777777">
        <w:trPr>
          <w:jc w:val="center"/>
        </w:trPr>
        <w:tc>
          <w:tcPr>
            <w:tcW w:w="50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9B9EA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Fishery Age Composition Likelihood</w:t>
            </w:r>
          </w:p>
        </w:tc>
        <w:tc>
          <w:tcPr>
            <w:tcW w:w="39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21F51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25 (20.9)</w:t>
            </w:r>
          </w:p>
        </w:tc>
      </w:tr>
      <w:tr w:rsidR="00057A06" w14:paraId="3FFBB2BC" w14:textId="77777777">
        <w:trPr>
          <w:jc w:val="center"/>
        </w:trPr>
        <w:tc>
          <w:tcPr>
            <w:tcW w:w="50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CE43C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Fishery Size Composition Likelihood</w:t>
            </w:r>
          </w:p>
        </w:tc>
        <w:tc>
          <w:tcPr>
            <w:tcW w:w="39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0B9FB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66.23 (65.36)</w:t>
            </w:r>
          </w:p>
        </w:tc>
      </w:tr>
      <w:tr w:rsidR="00057A06" w14:paraId="5CF2D4A8" w14:textId="77777777">
        <w:trPr>
          <w:jc w:val="center"/>
        </w:trPr>
        <w:tc>
          <w:tcPr>
            <w:tcW w:w="50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049C0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Fishing Mortality Deviations Penalty</w:t>
            </w:r>
          </w:p>
        </w:tc>
        <w:tc>
          <w:tcPr>
            <w:tcW w:w="39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E3A30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6.14 (5.94)</w:t>
            </w:r>
          </w:p>
        </w:tc>
      </w:tr>
      <w:tr w:rsidR="00057A06" w14:paraId="20C8AE8F" w14:textId="77777777">
        <w:trPr>
          <w:jc w:val="center"/>
        </w:trPr>
        <w:tc>
          <w:tcPr>
            <w:tcW w:w="50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D50DF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Maturity Likelihood</w:t>
            </w:r>
          </w:p>
        </w:tc>
        <w:tc>
          <w:tcPr>
            <w:tcW w:w="39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84B96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103.52 (103.52)</w:t>
            </w:r>
          </w:p>
        </w:tc>
      </w:tr>
      <w:tr w:rsidR="00057A06" w14:paraId="56D1D0D2" w14:textId="77777777">
        <w:trPr>
          <w:jc w:val="center"/>
        </w:trPr>
        <w:tc>
          <w:tcPr>
            <w:tcW w:w="50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DD622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Objective Function</w:t>
            </w:r>
          </w:p>
        </w:tc>
        <w:tc>
          <w:tcPr>
            <w:tcW w:w="39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0ACFC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267.67 (260.06)</w:t>
            </w:r>
          </w:p>
        </w:tc>
      </w:tr>
      <w:tr w:rsidR="00057A06" w14:paraId="09AF508A" w14:textId="77777777">
        <w:trPr>
          <w:jc w:val="center"/>
        </w:trPr>
        <w:tc>
          <w:tcPr>
            <w:tcW w:w="50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44E5B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Priors M</w:t>
            </w:r>
          </w:p>
        </w:tc>
        <w:tc>
          <w:tcPr>
            <w:tcW w:w="39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2DD77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1.83 (2.1)</w:t>
            </w:r>
          </w:p>
        </w:tc>
      </w:tr>
      <w:tr w:rsidR="00057A06" w14:paraId="5BCC1510" w14:textId="77777777">
        <w:trPr>
          <w:jc w:val="center"/>
        </w:trPr>
        <w:tc>
          <w:tcPr>
            <w:tcW w:w="50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B177F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Priors q Bottom Trawl Survey</w:t>
            </w:r>
          </w:p>
        </w:tc>
        <w:tc>
          <w:tcPr>
            <w:tcW w:w="39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54945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0.42 (0.53)</w:t>
            </w:r>
          </w:p>
        </w:tc>
      </w:tr>
      <w:tr w:rsidR="00057A06" w14:paraId="700CE979" w14:textId="77777777">
        <w:trPr>
          <w:jc w:val="center"/>
        </w:trPr>
        <w:tc>
          <w:tcPr>
            <w:tcW w:w="50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50F4E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Priors SigmaR</w:t>
            </w:r>
          </w:p>
        </w:tc>
        <w:tc>
          <w:tcPr>
            <w:tcW w:w="39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CF556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7.98 (7.8)</w:t>
            </w:r>
          </w:p>
        </w:tc>
      </w:tr>
      <w:tr w:rsidR="00057A06" w14:paraId="5498E417" w14:textId="77777777">
        <w:trPr>
          <w:jc w:val="center"/>
        </w:trPr>
        <w:tc>
          <w:tcPr>
            <w:tcW w:w="50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65AD9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Recruitment Deviations Likelihood</w:t>
            </w:r>
          </w:p>
        </w:tc>
        <w:tc>
          <w:tcPr>
            <w:tcW w:w="39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C20DD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10.6 (11.07)</w:t>
            </w:r>
          </w:p>
        </w:tc>
      </w:tr>
      <w:tr w:rsidR="00057A06" w14:paraId="0FC0019B" w14:textId="77777777">
        <w:trPr>
          <w:jc w:val="center"/>
        </w:trPr>
        <w:tc>
          <w:tcPr>
            <w:tcW w:w="504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873260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SSQ Catch Likelihood</w:t>
            </w:r>
          </w:p>
        </w:tc>
        <w:tc>
          <w:tcPr>
            <w:tcW w:w="396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48725C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0.22 (0.19)</w:t>
            </w:r>
          </w:p>
        </w:tc>
      </w:tr>
    </w:tbl>
    <w:p w14:paraId="540A5C64" w14:textId="77777777" w:rsidR="00057A06" w:rsidRDefault="00885280">
      <w:r>
        <w:br w:type="page"/>
      </w:r>
    </w:p>
    <w:p w14:paraId="2C87544D" w14:textId="77777777" w:rsidR="00057A06" w:rsidRDefault="00885280">
      <w:pPr>
        <w:pStyle w:val="TableCaption"/>
      </w:pPr>
      <w:bookmarkStart w:id="76" w:name="tab:projectionsCatches"/>
      <w:bookmarkEnd w:id="76"/>
      <w:r>
        <w:lastRenderedPageBreak/>
        <w:t>Table 9.10. Table of 13-year projected catches corresponding to the alternative harvest scenarios, using stochastic methods if possible (mean values or other statistics may be shown in the case of stochastic recruitment scenarios). This set of projections encompasses six harvest scenarios designed to satisfy the requirements of Amendment 56, the National Environmental Protection Act, and the Magnuson-Stevens Fishery Conservation and Management Act (MSFCMA). For a description of scenarios see Projections and Harvest Alternatives. All units in t.</w:t>
      </w:r>
    </w:p>
    <w:tbl>
      <w:tblPr>
        <w:tblW w:w="9630" w:type="dxa"/>
        <w:jc w:val="center"/>
        <w:tblLayout w:type="fixed"/>
        <w:tblLook w:val="0420" w:firstRow="1" w:lastRow="0" w:firstColumn="0" w:lastColumn="0" w:noHBand="0" w:noVBand="1"/>
      </w:tblPr>
      <w:tblGrid>
        <w:gridCol w:w="806"/>
        <w:gridCol w:w="1209"/>
        <w:gridCol w:w="1209"/>
        <w:gridCol w:w="1209"/>
        <w:gridCol w:w="1209"/>
        <w:gridCol w:w="1209"/>
        <w:gridCol w:w="1209"/>
        <w:gridCol w:w="1570"/>
      </w:tblGrid>
      <w:tr w:rsidR="00057A06" w14:paraId="2C5376B9" w14:textId="77777777" w:rsidTr="0027398F">
        <w:trPr>
          <w:trHeight w:val="907"/>
          <w:tblHeader/>
          <w:jc w:val="center"/>
        </w:trPr>
        <w:tc>
          <w:tcPr>
            <w:tcW w:w="806" w:type="dxa"/>
            <w:tcBorders>
              <w:top w:val="single" w:sz="12" w:space="0" w:color="666666"/>
              <w:left w:val="none" w:sz="0" w:space="0" w:color="000000"/>
              <w:bottom w:val="single" w:sz="12" w:space="0" w:color="666666"/>
              <w:right w:val="none" w:sz="0" w:space="0" w:color="000000"/>
            </w:tcBorders>
            <w:shd w:val="clear" w:color="auto" w:fill="auto"/>
            <w:tcMar>
              <w:top w:w="0" w:type="dxa"/>
              <w:left w:w="0" w:type="dxa"/>
              <w:bottom w:w="0" w:type="dxa"/>
              <w:right w:w="0" w:type="dxa"/>
            </w:tcMar>
            <w:vAlign w:val="center"/>
          </w:tcPr>
          <w:p w14:paraId="5EB9DDF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Year</w:t>
            </w:r>
          </w:p>
        </w:tc>
        <w:tc>
          <w:tcPr>
            <w:tcW w:w="1209" w:type="dxa"/>
            <w:tcBorders>
              <w:top w:val="single" w:sz="12" w:space="0" w:color="666666"/>
              <w:left w:val="none" w:sz="0" w:space="0" w:color="000000"/>
              <w:bottom w:val="single" w:sz="12" w:space="0" w:color="666666"/>
              <w:right w:val="none" w:sz="0" w:space="0" w:color="000000"/>
            </w:tcBorders>
            <w:shd w:val="clear" w:color="auto" w:fill="auto"/>
            <w:tcMar>
              <w:top w:w="0" w:type="dxa"/>
              <w:left w:w="0" w:type="dxa"/>
              <w:bottom w:w="0" w:type="dxa"/>
              <w:right w:w="0" w:type="dxa"/>
            </w:tcMar>
            <w:vAlign w:val="center"/>
          </w:tcPr>
          <w:p w14:paraId="1B86592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Maximum permissible F</w:t>
            </w:r>
          </w:p>
        </w:tc>
        <w:tc>
          <w:tcPr>
            <w:tcW w:w="1209" w:type="dxa"/>
            <w:tcBorders>
              <w:top w:val="single" w:sz="12" w:space="0" w:color="666666"/>
              <w:left w:val="none" w:sz="0" w:space="0" w:color="000000"/>
              <w:bottom w:val="single" w:sz="12" w:space="0" w:color="666666"/>
              <w:right w:val="none" w:sz="0" w:space="0" w:color="000000"/>
            </w:tcBorders>
            <w:shd w:val="clear" w:color="auto" w:fill="auto"/>
            <w:tcMar>
              <w:top w:w="0" w:type="dxa"/>
              <w:left w:w="0" w:type="dxa"/>
              <w:bottom w:w="0" w:type="dxa"/>
              <w:right w:w="0" w:type="dxa"/>
            </w:tcMar>
            <w:vAlign w:val="center"/>
          </w:tcPr>
          <w:p w14:paraId="0C17EF8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Author’s F* (pre-specified catch)</w:t>
            </w:r>
          </w:p>
        </w:tc>
        <w:tc>
          <w:tcPr>
            <w:tcW w:w="1209" w:type="dxa"/>
            <w:tcBorders>
              <w:top w:val="single" w:sz="12" w:space="0" w:color="666666"/>
              <w:left w:val="none" w:sz="0" w:space="0" w:color="000000"/>
              <w:bottom w:val="single" w:sz="12" w:space="0" w:color="666666"/>
              <w:right w:val="none" w:sz="0" w:space="0" w:color="000000"/>
            </w:tcBorders>
            <w:shd w:val="clear" w:color="auto" w:fill="auto"/>
            <w:tcMar>
              <w:top w:w="0" w:type="dxa"/>
              <w:left w:w="0" w:type="dxa"/>
              <w:bottom w:w="0" w:type="dxa"/>
              <w:right w:w="0" w:type="dxa"/>
            </w:tcMar>
            <w:vAlign w:val="center"/>
          </w:tcPr>
          <w:p w14:paraId="0D4C381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Half maximum F</w:t>
            </w:r>
          </w:p>
        </w:tc>
        <w:tc>
          <w:tcPr>
            <w:tcW w:w="1209" w:type="dxa"/>
            <w:tcBorders>
              <w:top w:val="single" w:sz="12" w:space="0" w:color="666666"/>
              <w:left w:val="none" w:sz="0" w:space="0" w:color="000000"/>
              <w:bottom w:val="single" w:sz="12" w:space="0" w:color="666666"/>
              <w:right w:val="none" w:sz="0" w:space="0" w:color="000000"/>
            </w:tcBorders>
            <w:shd w:val="clear" w:color="auto" w:fill="auto"/>
            <w:tcMar>
              <w:top w:w="0" w:type="dxa"/>
              <w:left w:w="0" w:type="dxa"/>
              <w:bottom w:w="0" w:type="dxa"/>
              <w:right w:w="0" w:type="dxa"/>
            </w:tcMar>
            <w:vAlign w:val="center"/>
          </w:tcPr>
          <w:p w14:paraId="40110A2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5-year average F</w:t>
            </w:r>
          </w:p>
        </w:tc>
        <w:tc>
          <w:tcPr>
            <w:tcW w:w="1209" w:type="dxa"/>
            <w:tcBorders>
              <w:top w:val="single" w:sz="12" w:space="0" w:color="666666"/>
              <w:left w:val="none" w:sz="0" w:space="0" w:color="000000"/>
              <w:bottom w:val="single" w:sz="12" w:space="0" w:color="666666"/>
              <w:right w:val="none" w:sz="0" w:space="0" w:color="000000"/>
            </w:tcBorders>
            <w:shd w:val="clear" w:color="auto" w:fill="auto"/>
            <w:tcMar>
              <w:top w:w="0" w:type="dxa"/>
              <w:left w:w="0" w:type="dxa"/>
              <w:bottom w:w="0" w:type="dxa"/>
              <w:right w:w="0" w:type="dxa"/>
            </w:tcMar>
            <w:vAlign w:val="center"/>
          </w:tcPr>
          <w:p w14:paraId="68C013D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No fishing</w:t>
            </w:r>
          </w:p>
        </w:tc>
        <w:tc>
          <w:tcPr>
            <w:tcW w:w="1209" w:type="dxa"/>
            <w:tcBorders>
              <w:top w:val="single" w:sz="12" w:space="0" w:color="666666"/>
              <w:left w:val="none" w:sz="0" w:space="0" w:color="000000"/>
              <w:bottom w:val="single" w:sz="12" w:space="0" w:color="666666"/>
              <w:right w:val="none" w:sz="0" w:space="0" w:color="000000"/>
            </w:tcBorders>
            <w:shd w:val="clear" w:color="auto" w:fill="auto"/>
            <w:tcMar>
              <w:top w:w="0" w:type="dxa"/>
              <w:left w:w="0" w:type="dxa"/>
              <w:bottom w:w="0" w:type="dxa"/>
              <w:right w:w="0" w:type="dxa"/>
            </w:tcMar>
            <w:vAlign w:val="center"/>
          </w:tcPr>
          <w:p w14:paraId="2BC5575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Overfished</w:t>
            </w:r>
          </w:p>
        </w:tc>
        <w:tc>
          <w:tcPr>
            <w:tcW w:w="1570" w:type="dxa"/>
            <w:tcBorders>
              <w:top w:val="single" w:sz="12" w:space="0" w:color="666666"/>
              <w:left w:val="none" w:sz="0" w:space="0" w:color="000000"/>
              <w:bottom w:val="single" w:sz="12" w:space="0" w:color="666666"/>
              <w:right w:val="none" w:sz="0" w:space="0" w:color="000000"/>
            </w:tcBorders>
            <w:shd w:val="clear" w:color="auto" w:fill="auto"/>
            <w:tcMar>
              <w:top w:w="0" w:type="dxa"/>
              <w:left w:w="0" w:type="dxa"/>
              <w:bottom w:w="0" w:type="dxa"/>
              <w:right w:w="0" w:type="dxa"/>
            </w:tcMar>
            <w:vAlign w:val="center"/>
          </w:tcPr>
          <w:p w14:paraId="4CB3E48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Approaching overfished</w:t>
            </w:r>
          </w:p>
        </w:tc>
      </w:tr>
      <w:tr w:rsidR="00057A06" w14:paraId="7ACB8959" w14:textId="77777777" w:rsidTr="0027398F">
        <w:trPr>
          <w:trHeight w:val="229"/>
          <w:jc w:val="center"/>
        </w:trPr>
        <w:tc>
          <w:tcPr>
            <w:tcW w:w="806" w:type="dxa"/>
            <w:tcBorders>
              <w:top w:val="single" w:sz="12" w:space="0" w:color="666666"/>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18FE62F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2023</w:t>
            </w:r>
          </w:p>
        </w:tc>
        <w:tc>
          <w:tcPr>
            <w:tcW w:w="1209" w:type="dxa"/>
            <w:tcBorders>
              <w:top w:val="single" w:sz="12" w:space="0" w:color="666666"/>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7227435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30,381</w:t>
            </w:r>
          </w:p>
        </w:tc>
        <w:tc>
          <w:tcPr>
            <w:tcW w:w="1209" w:type="dxa"/>
            <w:tcBorders>
              <w:top w:val="single" w:sz="12" w:space="0" w:color="666666"/>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674F67D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30,381</w:t>
            </w:r>
          </w:p>
        </w:tc>
        <w:tc>
          <w:tcPr>
            <w:tcW w:w="1209" w:type="dxa"/>
            <w:tcBorders>
              <w:top w:val="single" w:sz="12" w:space="0" w:color="666666"/>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6C4FEAC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30,381</w:t>
            </w:r>
          </w:p>
        </w:tc>
        <w:tc>
          <w:tcPr>
            <w:tcW w:w="1209" w:type="dxa"/>
            <w:tcBorders>
              <w:top w:val="single" w:sz="12" w:space="0" w:color="666666"/>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50EF23F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30,381</w:t>
            </w:r>
          </w:p>
        </w:tc>
        <w:tc>
          <w:tcPr>
            <w:tcW w:w="1209" w:type="dxa"/>
            <w:tcBorders>
              <w:top w:val="single" w:sz="12" w:space="0" w:color="666666"/>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0144B49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30,381</w:t>
            </w:r>
          </w:p>
        </w:tc>
        <w:tc>
          <w:tcPr>
            <w:tcW w:w="1209" w:type="dxa"/>
            <w:tcBorders>
              <w:top w:val="single" w:sz="12" w:space="0" w:color="666666"/>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43D1059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30,381</w:t>
            </w:r>
          </w:p>
        </w:tc>
        <w:tc>
          <w:tcPr>
            <w:tcW w:w="1570" w:type="dxa"/>
            <w:tcBorders>
              <w:top w:val="single" w:sz="12" w:space="0" w:color="666666"/>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44D0013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30,381</w:t>
            </w:r>
          </w:p>
        </w:tc>
      </w:tr>
      <w:tr w:rsidR="00057A06" w14:paraId="31AEA9A2" w14:textId="77777777" w:rsidTr="0027398F">
        <w:trPr>
          <w:trHeight w:val="229"/>
          <w:jc w:val="center"/>
        </w:trPr>
        <w:tc>
          <w:tcPr>
            <w:tcW w:w="806"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6D610A8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2024</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3EDDA5C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39,719</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582E6B5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31,454</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07D88F1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20,242</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19F759A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25,975</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41380B4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1E157CE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47,466</w:t>
            </w:r>
          </w:p>
        </w:tc>
        <w:tc>
          <w:tcPr>
            <w:tcW w:w="157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3966A40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39,719</w:t>
            </w:r>
          </w:p>
        </w:tc>
      </w:tr>
      <w:tr w:rsidR="00057A06" w14:paraId="47C6D967" w14:textId="77777777" w:rsidTr="0027398F">
        <w:trPr>
          <w:trHeight w:val="229"/>
          <w:jc w:val="center"/>
        </w:trPr>
        <w:tc>
          <w:tcPr>
            <w:tcW w:w="806"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14AE7B9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2025</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04C79A7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37,742</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787C5A9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29,890</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55ACD4A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19,968</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6268187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25,346</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4E7F4D5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04C7FB9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44,423</w:t>
            </w:r>
          </w:p>
        </w:tc>
        <w:tc>
          <w:tcPr>
            <w:tcW w:w="157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070AE38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37,742</w:t>
            </w:r>
          </w:p>
        </w:tc>
      </w:tr>
      <w:tr w:rsidR="00057A06" w14:paraId="4CA93D99" w14:textId="77777777" w:rsidTr="0027398F">
        <w:trPr>
          <w:trHeight w:val="229"/>
          <w:jc w:val="center"/>
        </w:trPr>
        <w:tc>
          <w:tcPr>
            <w:tcW w:w="806"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328F22D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2026</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3837F3C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35,825</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558F440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36,997</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74317F4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19,641</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29EBE21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24,673</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594D616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089E661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41,564</w:t>
            </w:r>
          </w:p>
        </w:tc>
        <w:tc>
          <w:tcPr>
            <w:tcW w:w="157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3FC03B2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42,814</w:t>
            </w:r>
          </w:p>
        </w:tc>
      </w:tr>
      <w:tr w:rsidR="00057A06" w14:paraId="6F95960E" w14:textId="77777777" w:rsidTr="0027398F">
        <w:trPr>
          <w:trHeight w:val="229"/>
          <w:jc w:val="center"/>
        </w:trPr>
        <w:tc>
          <w:tcPr>
            <w:tcW w:w="806"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13AD03E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2027</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6F7B8F4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33,990</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7234993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35,038</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66E7C28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19,271</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641DA6C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23,970</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6093166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05D0250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38,908</w:t>
            </w:r>
          </w:p>
        </w:tc>
        <w:tc>
          <w:tcPr>
            <w:tcW w:w="157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1D2A01D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40,007</w:t>
            </w:r>
          </w:p>
        </w:tc>
      </w:tr>
      <w:tr w:rsidR="00057A06" w14:paraId="5E0FE0BE" w14:textId="77777777" w:rsidTr="0027398F">
        <w:trPr>
          <w:trHeight w:val="229"/>
          <w:jc w:val="center"/>
        </w:trPr>
        <w:tc>
          <w:tcPr>
            <w:tcW w:w="806"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58AA881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2028</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21333DC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32,296</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45D7002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33,223</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642E66E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18,890</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632DD03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23,282</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6F994E8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67658F1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36,516</w:t>
            </w:r>
          </w:p>
        </w:tc>
        <w:tc>
          <w:tcPr>
            <w:tcW w:w="157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3E304D3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37,473</w:t>
            </w:r>
          </w:p>
        </w:tc>
      </w:tr>
      <w:tr w:rsidR="00057A06" w14:paraId="5991B67A" w14:textId="77777777" w:rsidTr="0027398F">
        <w:trPr>
          <w:trHeight w:val="229"/>
          <w:jc w:val="center"/>
        </w:trPr>
        <w:tc>
          <w:tcPr>
            <w:tcW w:w="806"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222DD31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2029</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5307A25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30,769</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66EC026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31,580</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0724191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18,513</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0EE400C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22,625</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5BFF395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6948D23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34,411</w:t>
            </w:r>
          </w:p>
        </w:tc>
        <w:tc>
          <w:tcPr>
            <w:tcW w:w="157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29B6817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35,234</w:t>
            </w:r>
          </w:p>
        </w:tc>
      </w:tr>
      <w:tr w:rsidR="00057A06" w14:paraId="31967EA0" w14:textId="77777777" w:rsidTr="0027398F">
        <w:trPr>
          <w:trHeight w:val="229"/>
          <w:jc w:val="center"/>
        </w:trPr>
        <w:tc>
          <w:tcPr>
            <w:tcW w:w="806"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4612570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2030</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48A0EF1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29,434</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61025AB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30,136</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325F123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18,159</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044BC6B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22,025</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6A132D6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7CC28B5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32,608</w:t>
            </w:r>
          </w:p>
        </w:tc>
        <w:tc>
          <w:tcPr>
            <w:tcW w:w="157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4E691D5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33,311</w:t>
            </w:r>
          </w:p>
        </w:tc>
      </w:tr>
      <w:tr w:rsidR="00057A06" w14:paraId="3D5779C0" w14:textId="77777777" w:rsidTr="0027398F">
        <w:trPr>
          <w:trHeight w:val="229"/>
          <w:jc w:val="center"/>
        </w:trPr>
        <w:tc>
          <w:tcPr>
            <w:tcW w:w="806"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75847D9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2031</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76D1FB6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28,310</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70A7065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28,913</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52AA588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17,842</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6C12D35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21,499</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29426F1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74ACD87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31,131</w:t>
            </w:r>
          </w:p>
        </w:tc>
        <w:tc>
          <w:tcPr>
            <w:tcW w:w="157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25F8300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31,725</w:t>
            </w:r>
          </w:p>
        </w:tc>
      </w:tr>
      <w:tr w:rsidR="00057A06" w14:paraId="6C04B2EB" w14:textId="77777777" w:rsidTr="0027398F">
        <w:trPr>
          <w:trHeight w:val="229"/>
          <w:jc w:val="center"/>
        </w:trPr>
        <w:tc>
          <w:tcPr>
            <w:tcW w:w="806"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5FE6823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2032</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291EF63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27,493</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23D85B3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28,007</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3E3058D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17,635</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5FCE419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21,135</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06B660B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1DA9552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30,035</w:t>
            </w:r>
          </w:p>
        </w:tc>
        <w:tc>
          <w:tcPr>
            <w:tcW w:w="157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043478A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30,533</w:t>
            </w:r>
          </w:p>
        </w:tc>
      </w:tr>
      <w:tr w:rsidR="00057A06" w14:paraId="1963C76C" w14:textId="77777777" w:rsidTr="0027398F">
        <w:trPr>
          <w:trHeight w:val="229"/>
          <w:jc w:val="center"/>
        </w:trPr>
        <w:tc>
          <w:tcPr>
            <w:tcW w:w="806"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0B50D9E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2033</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37C5635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26,892</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2A80DF5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27,326</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2D03F0A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17,486</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0B351D4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20,862</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0FB0ED0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118132C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29,258</w:t>
            </w:r>
          </w:p>
        </w:tc>
        <w:tc>
          <w:tcPr>
            <w:tcW w:w="157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2484E57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29,684</w:t>
            </w:r>
          </w:p>
        </w:tc>
      </w:tr>
      <w:tr w:rsidR="00057A06" w14:paraId="7BB9A50D" w14:textId="77777777" w:rsidTr="0027398F">
        <w:trPr>
          <w:trHeight w:val="229"/>
          <w:jc w:val="center"/>
        </w:trPr>
        <w:tc>
          <w:tcPr>
            <w:tcW w:w="806"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23E62EC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2034</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509CAEF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26,397</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25F1993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26,763</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4090B2F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17,352</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0A2FA17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20,629</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6051972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3521E12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28,266</w:t>
            </w:r>
          </w:p>
        </w:tc>
        <w:tc>
          <w:tcPr>
            <w:tcW w:w="157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6FC88C4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28,882</w:t>
            </w:r>
          </w:p>
        </w:tc>
      </w:tr>
      <w:tr w:rsidR="00057A06" w14:paraId="3303E9C3" w14:textId="77777777" w:rsidTr="0027398F">
        <w:trPr>
          <w:trHeight w:val="229"/>
          <w:jc w:val="center"/>
        </w:trPr>
        <w:tc>
          <w:tcPr>
            <w:tcW w:w="806"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1BFDE54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2035</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76518A8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26,019</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313BCCD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26,326</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5E2EE4C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17,273</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480B330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20,485</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70B18F1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66CBA01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27,354</w:t>
            </w:r>
          </w:p>
        </w:tc>
        <w:tc>
          <w:tcPr>
            <w:tcW w:w="157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2CC8EB9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27,899</w:t>
            </w:r>
          </w:p>
        </w:tc>
      </w:tr>
      <w:tr w:rsidR="00057A06" w14:paraId="6CD9C5C9" w14:textId="77777777" w:rsidTr="0027398F">
        <w:trPr>
          <w:trHeight w:val="218"/>
          <w:jc w:val="center"/>
        </w:trPr>
        <w:tc>
          <w:tcPr>
            <w:tcW w:w="806" w:type="dxa"/>
            <w:tcBorders>
              <w:top w:val="none" w:sz="0" w:space="0" w:color="000000"/>
              <w:left w:val="none" w:sz="0" w:space="0" w:color="000000"/>
              <w:bottom w:val="single" w:sz="12" w:space="0" w:color="666666"/>
              <w:right w:val="none" w:sz="0" w:space="0" w:color="000000"/>
            </w:tcBorders>
            <w:shd w:val="clear" w:color="auto" w:fill="auto"/>
            <w:tcMar>
              <w:top w:w="0" w:type="dxa"/>
              <w:left w:w="0" w:type="dxa"/>
              <w:bottom w:w="0" w:type="dxa"/>
              <w:right w:w="0" w:type="dxa"/>
            </w:tcMar>
            <w:vAlign w:val="center"/>
          </w:tcPr>
          <w:p w14:paraId="382B9DC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2036</w:t>
            </w:r>
          </w:p>
        </w:tc>
        <w:tc>
          <w:tcPr>
            <w:tcW w:w="1209" w:type="dxa"/>
            <w:tcBorders>
              <w:top w:val="none" w:sz="0" w:space="0" w:color="000000"/>
              <w:left w:val="none" w:sz="0" w:space="0" w:color="000000"/>
              <w:bottom w:val="single" w:sz="12" w:space="0" w:color="666666"/>
              <w:right w:val="none" w:sz="0" w:space="0" w:color="000000"/>
            </w:tcBorders>
            <w:shd w:val="clear" w:color="auto" w:fill="auto"/>
            <w:tcMar>
              <w:top w:w="0" w:type="dxa"/>
              <w:left w:w="0" w:type="dxa"/>
              <w:bottom w:w="0" w:type="dxa"/>
              <w:right w:w="0" w:type="dxa"/>
            </w:tcMar>
            <w:vAlign w:val="center"/>
          </w:tcPr>
          <w:p w14:paraId="7C4FCCA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25,750</w:t>
            </w:r>
          </w:p>
        </w:tc>
        <w:tc>
          <w:tcPr>
            <w:tcW w:w="1209" w:type="dxa"/>
            <w:tcBorders>
              <w:top w:val="none" w:sz="0" w:space="0" w:color="000000"/>
              <w:left w:val="none" w:sz="0" w:space="0" w:color="000000"/>
              <w:bottom w:val="single" w:sz="12" w:space="0" w:color="666666"/>
              <w:right w:val="none" w:sz="0" w:space="0" w:color="000000"/>
            </w:tcBorders>
            <w:shd w:val="clear" w:color="auto" w:fill="auto"/>
            <w:tcMar>
              <w:top w:w="0" w:type="dxa"/>
              <w:left w:w="0" w:type="dxa"/>
              <w:bottom w:w="0" w:type="dxa"/>
              <w:right w:w="0" w:type="dxa"/>
            </w:tcMar>
            <w:vAlign w:val="center"/>
          </w:tcPr>
          <w:p w14:paraId="1C6A1C5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26,006</w:t>
            </w:r>
          </w:p>
        </w:tc>
        <w:tc>
          <w:tcPr>
            <w:tcW w:w="1209" w:type="dxa"/>
            <w:tcBorders>
              <w:top w:val="none" w:sz="0" w:space="0" w:color="000000"/>
              <w:left w:val="none" w:sz="0" w:space="0" w:color="000000"/>
              <w:bottom w:val="single" w:sz="12" w:space="0" w:color="666666"/>
              <w:right w:val="none" w:sz="0" w:space="0" w:color="000000"/>
            </w:tcBorders>
            <w:shd w:val="clear" w:color="auto" w:fill="auto"/>
            <w:tcMar>
              <w:top w:w="0" w:type="dxa"/>
              <w:left w:w="0" w:type="dxa"/>
              <w:bottom w:w="0" w:type="dxa"/>
              <w:right w:w="0" w:type="dxa"/>
            </w:tcMar>
            <w:vAlign w:val="center"/>
          </w:tcPr>
          <w:p w14:paraId="2DCD5BE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17,201</w:t>
            </w:r>
          </w:p>
        </w:tc>
        <w:tc>
          <w:tcPr>
            <w:tcW w:w="1209" w:type="dxa"/>
            <w:tcBorders>
              <w:top w:val="none" w:sz="0" w:space="0" w:color="000000"/>
              <w:left w:val="none" w:sz="0" w:space="0" w:color="000000"/>
              <w:bottom w:val="single" w:sz="12" w:space="0" w:color="666666"/>
              <w:right w:val="none" w:sz="0" w:space="0" w:color="000000"/>
            </w:tcBorders>
            <w:shd w:val="clear" w:color="auto" w:fill="auto"/>
            <w:tcMar>
              <w:top w:w="0" w:type="dxa"/>
              <w:left w:w="0" w:type="dxa"/>
              <w:bottom w:w="0" w:type="dxa"/>
              <w:right w:w="0" w:type="dxa"/>
            </w:tcMar>
            <w:vAlign w:val="center"/>
          </w:tcPr>
          <w:p w14:paraId="3A4C0FF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20,347</w:t>
            </w:r>
          </w:p>
        </w:tc>
        <w:tc>
          <w:tcPr>
            <w:tcW w:w="1209" w:type="dxa"/>
            <w:tcBorders>
              <w:top w:val="none" w:sz="0" w:space="0" w:color="000000"/>
              <w:left w:val="none" w:sz="0" w:space="0" w:color="000000"/>
              <w:bottom w:val="single" w:sz="12" w:space="0" w:color="666666"/>
              <w:right w:val="none" w:sz="0" w:space="0" w:color="000000"/>
            </w:tcBorders>
            <w:shd w:val="clear" w:color="auto" w:fill="auto"/>
            <w:tcMar>
              <w:top w:w="0" w:type="dxa"/>
              <w:left w:w="0" w:type="dxa"/>
              <w:bottom w:w="0" w:type="dxa"/>
              <w:right w:w="0" w:type="dxa"/>
            </w:tcMar>
            <w:vAlign w:val="center"/>
          </w:tcPr>
          <w:p w14:paraId="130CC55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w:t>
            </w:r>
          </w:p>
        </w:tc>
        <w:tc>
          <w:tcPr>
            <w:tcW w:w="1209" w:type="dxa"/>
            <w:tcBorders>
              <w:top w:val="none" w:sz="0" w:space="0" w:color="000000"/>
              <w:left w:val="none" w:sz="0" w:space="0" w:color="000000"/>
              <w:bottom w:val="single" w:sz="12" w:space="0" w:color="666666"/>
              <w:right w:val="none" w:sz="0" w:space="0" w:color="000000"/>
            </w:tcBorders>
            <w:shd w:val="clear" w:color="auto" w:fill="auto"/>
            <w:tcMar>
              <w:top w:w="0" w:type="dxa"/>
              <w:left w:w="0" w:type="dxa"/>
              <w:bottom w:w="0" w:type="dxa"/>
              <w:right w:w="0" w:type="dxa"/>
            </w:tcMar>
            <w:vAlign w:val="center"/>
          </w:tcPr>
          <w:p w14:paraId="6BFBF2F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26,775</w:t>
            </w:r>
          </w:p>
        </w:tc>
        <w:tc>
          <w:tcPr>
            <w:tcW w:w="1570" w:type="dxa"/>
            <w:tcBorders>
              <w:top w:val="none" w:sz="0" w:space="0" w:color="000000"/>
              <w:left w:val="none" w:sz="0" w:space="0" w:color="000000"/>
              <w:bottom w:val="single" w:sz="12" w:space="0" w:color="666666"/>
              <w:right w:val="none" w:sz="0" w:space="0" w:color="000000"/>
            </w:tcBorders>
            <w:shd w:val="clear" w:color="auto" w:fill="auto"/>
            <w:tcMar>
              <w:top w:w="0" w:type="dxa"/>
              <w:left w:w="0" w:type="dxa"/>
              <w:bottom w:w="0" w:type="dxa"/>
              <w:right w:w="0" w:type="dxa"/>
            </w:tcMar>
            <w:vAlign w:val="center"/>
          </w:tcPr>
          <w:p w14:paraId="3BA610A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27,182</w:t>
            </w:r>
          </w:p>
        </w:tc>
      </w:tr>
    </w:tbl>
    <w:p w14:paraId="7985982B" w14:textId="77777777" w:rsidR="00057A06" w:rsidRDefault="00885280">
      <w:r>
        <w:br w:type="page"/>
      </w:r>
    </w:p>
    <w:p w14:paraId="152B960C" w14:textId="77777777" w:rsidR="00057A06" w:rsidRDefault="00885280">
      <w:pPr>
        <w:pStyle w:val="TableCaption"/>
      </w:pPr>
      <w:bookmarkStart w:id="77" w:name="tab:projectionsSsb"/>
      <w:bookmarkEnd w:id="77"/>
      <w:r>
        <w:lastRenderedPageBreak/>
        <w:t>Table 9.11. Table of 13-year projected spawning biomass corresponding to the alternative harvest scenarios, using stochastic methods if possible (mean values or other statistics may be shown in the case of stochastic recruitment scenarios). This set of projections encompasses six harvest scenarios designed to satisfy the requirements of Amendment 56, the National Environmental Protection Act, and the Magnuson-Stevens Fishery Conservation and Management Act (MSFCMA). For a description of scenarios see Projections and Harvest Alternatives. All units in t.</w:t>
      </w:r>
    </w:p>
    <w:tbl>
      <w:tblPr>
        <w:tblW w:w="9540" w:type="dxa"/>
        <w:jc w:val="center"/>
        <w:tblLayout w:type="fixed"/>
        <w:tblLook w:val="0420" w:firstRow="1" w:lastRow="0" w:firstColumn="0" w:lastColumn="0" w:noHBand="0" w:noVBand="1"/>
      </w:tblPr>
      <w:tblGrid>
        <w:gridCol w:w="796"/>
        <w:gridCol w:w="1194"/>
        <w:gridCol w:w="1194"/>
        <w:gridCol w:w="1194"/>
        <w:gridCol w:w="1194"/>
        <w:gridCol w:w="1194"/>
        <w:gridCol w:w="1194"/>
        <w:gridCol w:w="1580"/>
      </w:tblGrid>
      <w:tr w:rsidR="00057A06" w14:paraId="344B70DD" w14:textId="77777777" w:rsidTr="0027398F">
        <w:trPr>
          <w:trHeight w:val="922"/>
          <w:tblHeader/>
          <w:jc w:val="center"/>
        </w:trPr>
        <w:tc>
          <w:tcPr>
            <w:tcW w:w="796"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427F78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Year</w:t>
            </w:r>
          </w:p>
        </w:tc>
        <w:tc>
          <w:tcPr>
            <w:tcW w:w="1194"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C50574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Maximum permissible F</w:t>
            </w:r>
          </w:p>
        </w:tc>
        <w:tc>
          <w:tcPr>
            <w:tcW w:w="1194"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131191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Author’s F* (pre-specified catch)</w:t>
            </w:r>
          </w:p>
        </w:tc>
        <w:tc>
          <w:tcPr>
            <w:tcW w:w="1194"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39C0FC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Half maximum F</w:t>
            </w:r>
          </w:p>
        </w:tc>
        <w:tc>
          <w:tcPr>
            <w:tcW w:w="1194"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514F96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5-year average F</w:t>
            </w:r>
          </w:p>
        </w:tc>
        <w:tc>
          <w:tcPr>
            <w:tcW w:w="1194"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0B127F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No fishing</w:t>
            </w:r>
          </w:p>
        </w:tc>
        <w:tc>
          <w:tcPr>
            <w:tcW w:w="1194"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757A52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Overfished</w:t>
            </w:r>
          </w:p>
        </w:tc>
        <w:tc>
          <w:tcPr>
            <w:tcW w:w="15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8684C7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Approaching overfished</w:t>
            </w:r>
          </w:p>
        </w:tc>
      </w:tr>
      <w:tr w:rsidR="00057A06" w14:paraId="15C4808D" w14:textId="77777777" w:rsidTr="0027398F">
        <w:trPr>
          <w:trHeight w:val="233"/>
          <w:jc w:val="center"/>
        </w:trPr>
        <w:tc>
          <w:tcPr>
            <w:tcW w:w="796"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35A82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2023</w:t>
            </w:r>
          </w:p>
        </w:tc>
        <w:tc>
          <w:tcPr>
            <w:tcW w:w="1194"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7FA54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234,352</w:t>
            </w:r>
          </w:p>
        </w:tc>
        <w:tc>
          <w:tcPr>
            <w:tcW w:w="1194"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F52E0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234,352</w:t>
            </w:r>
          </w:p>
        </w:tc>
        <w:tc>
          <w:tcPr>
            <w:tcW w:w="1194"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F2843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234,352</w:t>
            </w:r>
          </w:p>
        </w:tc>
        <w:tc>
          <w:tcPr>
            <w:tcW w:w="1194"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C770D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234,352</w:t>
            </w:r>
          </w:p>
        </w:tc>
        <w:tc>
          <w:tcPr>
            <w:tcW w:w="1194"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401AA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234,352</w:t>
            </w:r>
          </w:p>
        </w:tc>
        <w:tc>
          <w:tcPr>
            <w:tcW w:w="1194"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4A735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234,352</w:t>
            </w:r>
          </w:p>
        </w:tc>
        <w:tc>
          <w:tcPr>
            <w:tcW w:w="15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38D80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234,352</w:t>
            </w:r>
          </w:p>
        </w:tc>
      </w:tr>
      <w:tr w:rsidR="00057A06" w14:paraId="08A498FD" w14:textId="77777777" w:rsidTr="0027398F">
        <w:trPr>
          <w:trHeight w:val="233"/>
          <w:jc w:val="center"/>
        </w:trPr>
        <w:tc>
          <w:tcPr>
            <w:tcW w:w="79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846C6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2024</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3E7FD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226,765</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BAE9D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228,030</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AABB2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229,725</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DB527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228,861</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F6692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232,726</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2CEE8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225,567</w:t>
            </w:r>
          </w:p>
        </w:tc>
        <w:tc>
          <w:tcPr>
            <w:tcW w:w="15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C7D0D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226,765</w:t>
            </w:r>
          </w:p>
        </w:tc>
      </w:tr>
      <w:tr w:rsidR="00057A06" w14:paraId="09635734" w14:textId="77777777" w:rsidTr="0027398F">
        <w:trPr>
          <w:trHeight w:val="233"/>
          <w:jc w:val="center"/>
        </w:trPr>
        <w:tc>
          <w:tcPr>
            <w:tcW w:w="79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8DC83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2025</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461F6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216,578</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2F61D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221,384</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C99AD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227,781</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46489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224,465</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5B362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239,611</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3833E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212,171</w:t>
            </w:r>
          </w:p>
        </w:tc>
        <w:tc>
          <w:tcPr>
            <w:tcW w:w="15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2B18C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216,578</w:t>
            </w:r>
          </w:p>
        </w:tc>
      </w:tr>
      <w:tr w:rsidR="00057A06" w14:paraId="7B1CE965" w14:textId="77777777" w:rsidTr="0027398F">
        <w:trPr>
          <w:trHeight w:val="233"/>
          <w:jc w:val="center"/>
        </w:trPr>
        <w:tc>
          <w:tcPr>
            <w:tcW w:w="79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151A7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2026</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A61AE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206,974</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62120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213,773</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5ADD7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225,595</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EF74F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220,007</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6764A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246,048</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8C24D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199,850</w:t>
            </w:r>
          </w:p>
        </w:tc>
        <w:tc>
          <w:tcPr>
            <w:tcW w:w="15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6D45D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205,891</w:t>
            </w:r>
          </w:p>
        </w:tc>
      </w:tr>
      <w:tr w:rsidR="00057A06" w14:paraId="54D333B2" w14:textId="77777777" w:rsidTr="0027398F">
        <w:trPr>
          <w:trHeight w:val="233"/>
          <w:jc w:val="center"/>
        </w:trPr>
        <w:tc>
          <w:tcPr>
            <w:tcW w:w="79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32D2E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2027</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D2066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197,586</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4C0AB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203,755</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42CC3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222,795</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A04DD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215,129</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D7FDD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251,570</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32D45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188,200</w:t>
            </w:r>
          </w:p>
        </w:tc>
        <w:tc>
          <w:tcPr>
            <w:tcW w:w="15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07D06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193,593</w:t>
            </w:r>
          </w:p>
        </w:tc>
      </w:tr>
      <w:tr w:rsidR="00057A06" w14:paraId="68B8C6F2" w14:textId="77777777" w:rsidTr="0027398F">
        <w:trPr>
          <w:trHeight w:val="233"/>
          <w:jc w:val="center"/>
        </w:trPr>
        <w:tc>
          <w:tcPr>
            <w:tcW w:w="79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730E8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2028</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021DB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188,193</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3B2EA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193,734</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78A9F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219,131</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1D035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209,602</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1599F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255,796</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BF5FA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176,975</w:t>
            </w:r>
          </w:p>
        </w:tc>
        <w:tc>
          <w:tcPr>
            <w:tcW w:w="15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C5AE3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181,742</w:t>
            </w:r>
          </w:p>
        </w:tc>
      </w:tr>
      <w:tr w:rsidR="00057A06" w14:paraId="337F23D9" w14:textId="77777777" w:rsidTr="0027398F">
        <w:trPr>
          <w:trHeight w:val="233"/>
          <w:jc w:val="center"/>
        </w:trPr>
        <w:tc>
          <w:tcPr>
            <w:tcW w:w="79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B52BC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2029</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5C259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179,136</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19E3B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184,065</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4204F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214,932</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C4C8E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203,770</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5C0B9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258,934</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35E9F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166,485</w:t>
            </w:r>
          </w:p>
        </w:tc>
        <w:tc>
          <w:tcPr>
            <w:tcW w:w="15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5C719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170,659</w:t>
            </w:r>
          </w:p>
        </w:tc>
      </w:tr>
      <w:tr w:rsidR="00057A06" w14:paraId="18EAD559" w14:textId="77777777" w:rsidTr="0027398F">
        <w:trPr>
          <w:trHeight w:val="233"/>
          <w:jc w:val="center"/>
        </w:trPr>
        <w:tc>
          <w:tcPr>
            <w:tcW w:w="79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8EFBD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2030</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5F85C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170,996</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9BD8A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175,345</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D2F20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210,820</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9AF5D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198,255</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D52A8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261,545</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CCF0C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157,267</w:t>
            </w:r>
          </w:p>
        </w:tc>
        <w:tc>
          <w:tcPr>
            <w:tcW w:w="15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3CFE0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160,892</w:t>
            </w:r>
          </w:p>
        </w:tc>
      </w:tr>
      <w:tr w:rsidR="00057A06" w14:paraId="54325385" w14:textId="77777777" w:rsidTr="0027398F">
        <w:trPr>
          <w:trHeight w:val="233"/>
          <w:jc w:val="center"/>
        </w:trPr>
        <w:tc>
          <w:tcPr>
            <w:tcW w:w="79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0779A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2031</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D27F4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164,278</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6922C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168,090</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6711C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207,417</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225DE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193,652</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7959E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264,271</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7BF8B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149,755</w:t>
            </w:r>
          </w:p>
        </w:tc>
        <w:tc>
          <w:tcPr>
            <w:tcW w:w="15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009A7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152,883</w:t>
            </w:r>
          </w:p>
        </w:tc>
      </w:tr>
      <w:tr w:rsidR="00057A06" w14:paraId="0EFE40B3" w14:textId="77777777" w:rsidTr="0027398F">
        <w:trPr>
          <w:trHeight w:val="233"/>
          <w:jc w:val="center"/>
        </w:trPr>
        <w:tc>
          <w:tcPr>
            <w:tcW w:w="79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BAE71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2032</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3F312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159,101</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4E2F1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162,428</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71517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204,981</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4FE18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190,187</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8AFB6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267,433</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DCCEE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144,003</w:t>
            </w:r>
          </w:p>
        </w:tc>
        <w:tc>
          <w:tcPr>
            <w:tcW w:w="15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FA5E3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146,684</w:t>
            </w:r>
          </w:p>
        </w:tc>
      </w:tr>
      <w:tr w:rsidR="00057A06" w14:paraId="176FB2A2" w14:textId="77777777" w:rsidTr="0027398F">
        <w:trPr>
          <w:trHeight w:val="233"/>
          <w:jc w:val="center"/>
        </w:trPr>
        <w:tc>
          <w:tcPr>
            <w:tcW w:w="79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04D42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2033</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4B3D0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155,297</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6FED4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158,192</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EDE90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203,487</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11622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187,798</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F0076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271,096</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58D6F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139,836</w:t>
            </w:r>
          </w:p>
        </w:tc>
        <w:tc>
          <w:tcPr>
            <w:tcW w:w="15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3B351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142,097</w:t>
            </w:r>
          </w:p>
        </w:tc>
      </w:tr>
      <w:tr w:rsidR="00057A06" w14:paraId="66A0C969" w14:textId="77777777" w:rsidTr="0027398F">
        <w:trPr>
          <w:trHeight w:val="233"/>
          <w:jc w:val="center"/>
        </w:trPr>
        <w:tc>
          <w:tcPr>
            <w:tcW w:w="79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24A21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2034</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6AC01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152,525</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572E1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155,040</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90AB2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202,696</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03063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186,218</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11EFA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275,082</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23AFC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136,951</w:t>
            </w:r>
          </w:p>
        </w:tc>
        <w:tc>
          <w:tcPr>
            <w:tcW w:w="15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1A9A5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138,811</w:t>
            </w:r>
          </w:p>
        </w:tc>
      </w:tr>
      <w:tr w:rsidR="00057A06" w14:paraId="6E7CC0A5" w14:textId="77777777" w:rsidTr="0027398F">
        <w:trPr>
          <w:trHeight w:val="233"/>
          <w:jc w:val="center"/>
        </w:trPr>
        <w:tc>
          <w:tcPr>
            <w:tcW w:w="79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5BA30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2035</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89196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150,497</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9F8B0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152,676</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A5A83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202,390</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333EF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185,206</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04572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279,233</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90A54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134,990</w:t>
            </w:r>
          </w:p>
        </w:tc>
        <w:tc>
          <w:tcPr>
            <w:tcW w:w="15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213F0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136,506</w:t>
            </w:r>
          </w:p>
        </w:tc>
      </w:tr>
      <w:tr w:rsidR="00057A06" w14:paraId="764F043A" w14:textId="77777777" w:rsidTr="0027398F">
        <w:trPr>
          <w:trHeight w:val="222"/>
          <w:jc w:val="center"/>
        </w:trPr>
        <w:tc>
          <w:tcPr>
            <w:tcW w:w="796"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2F75B8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2036</w:t>
            </w:r>
          </w:p>
        </w:tc>
        <w:tc>
          <w:tcPr>
            <w:tcW w:w="1194"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67E042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148,985</w:t>
            </w:r>
          </w:p>
        </w:tc>
        <w:tc>
          <w:tcPr>
            <w:tcW w:w="1194"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B72576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150,862</w:t>
            </w:r>
          </w:p>
        </w:tc>
        <w:tc>
          <w:tcPr>
            <w:tcW w:w="1194"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C8F372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202,368</w:t>
            </w:r>
          </w:p>
        </w:tc>
        <w:tc>
          <w:tcPr>
            <w:tcW w:w="1194"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D44746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184,549</w:t>
            </w:r>
          </w:p>
        </w:tc>
        <w:tc>
          <w:tcPr>
            <w:tcW w:w="1194"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631FF4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283,371</w:t>
            </w:r>
          </w:p>
        </w:tc>
        <w:tc>
          <w:tcPr>
            <w:tcW w:w="1194"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71A8C8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133,641</w:t>
            </w:r>
          </w:p>
        </w:tc>
        <w:tc>
          <w:tcPr>
            <w:tcW w:w="15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08CD83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134,869</w:t>
            </w:r>
          </w:p>
        </w:tc>
      </w:tr>
    </w:tbl>
    <w:p w14:paraId="50620DE5" w14:textId="77777777" w:rsidR="00057A06" w:rsidRDefault="00885280">
      <w:r>
        <w:br w:type="page"/>
      </w:r>
    </w:p>
    <w:p w14:paraId="5CBBE886" w14:textId="77777777" w:rsidR="00057A06" w:rsidRDefault="00885280">
      <w:pPr>
        <w:pStyle w:val="TableCaption"/>
      </w:pPr>
      <w:bookmarkStart w:id="78" w:name="tab:projectionsF"/>
      <w:bookmarkEnd w:id="78"/>
      <w:r>
        <w:lastRenderedPageBreak/>
        <w:t>Table 9.12. Table of 13-year projected fishing mortality rates corresponding to the alternative harvest scenarios, using stochastic methods if possible (mean values or other statistics may be shown in the case of stochastic recruitment scenarios). This set of projections encompasses six harvest scenarios designed to satisfy the requirements of Amendment 56, the National Environmental Protection Act, and the Magnuson-Stevens Fishery Conservation and Management Act (MSFCMA). For a description of scenarios see Projections and Harvest Alternatives. All units in t.</w:t>
      </w:r>
    </w:p>
    <w:tbl>
      <w:tblPr>
        <w:tblW w:w="0" w:type="auto"/>
        <w:jc w:val="center"/>
        <w:tblLayout w:type="fixed"/>
        <w:tblLook w:val="0420" w:firstRow="1" w:lastRow="0" w:firstColumn="0" w:lastColumn="0" w:noHBand="0" w:noVBand="1"/>
      </w:tblPr>
      <w:tblGrid>
        <w:gridCol w:w="764"/>
        <w:gridCol w:w="1146"/>
        <w:gridCol w:w="1146"/>
        <w:gridCol w:w="1146"/>
        <w:gridCol w:w="1146"/>
        <w:gridCol w:w="1146"/>
        <w:gridCol w:w="1146"/>
        <w:gridCol w:w="1540"/>
      </w:tblGrid>
      <w:tr w:rsidR="00057A06" w14:paraId="071D591C" w14:textId="77777777" w:rsidTr="0027398F">
        <w:trPr>
          <w:trHeight w:val="914"/>
          <w:tblHeader/>
          <w:jc w:val="center"/>
        </w:trPr>
        <w:tc>
          <w:tcPr>
            <w:tcW w:w="764"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FD450D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Year</w:t>
            </w:r>
          </w:p>
        </w:tc>
        <w:tc>
          <w:tcPr>
            <w:tcW w:w="1146"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F2D509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Maximum permissible F</w:t>
            </w:r>
          </w:p>
        </w:tc>
        <w:tc>
          <w:tcPr>
            <w:tcW w:w="1146"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879BBE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Author’s F* (pre-specified catch)</w:t>
            </w:r>
          </w:p>
        </w:tc>
        <w:tc>
          <w:tcPr>
            <w:tcW w:w="1146"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12B2B5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Half maximum F</w:t>
            </w:r>
          </w:p>
        </w:tc>
        <w:tc>
          <w:tcPr>
            <w:tcW w:w="1146"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02B9EC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5-year average F</w:t>
            </w:r>
          </w:p>
        </w:tc>
        <w:tc>
          <w:tcPr>
            <w:tcW w:w="1146"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477D64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No fishing</w:t>
            </w:r>
          </w:p>
        </w:tc>
        <w:tc>
          <w:tcPr>
            <w:tcW w:w="1146"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464E17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Overfished</w:t>
            </w:r>
          </w:p>
        </w:tc>
        <w:tc>
          <w:tcPr>
            <w:tcW w:w="154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29C95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Approaching overfished</w:t>
            </w:r>
          </w:p>
        </w:tc>
      </w:tr>
      <w:tr w:rsidR="00057A06" w14:paraId="28A78AE2" w14:textId="77777777" w:rsidTr="0027398F">
        <w:trPr>
          <w:trHeight w:val="231"/>
          <w:jc w:val="center"/>
        </w:trPr>
        <w:tc>
          <w:tcPr>
            <w:tcW w:w="764"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F0467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2023</w:t>
            </w:r>
          </w:p>
        </w:tc>
        <w:tc>
          <w:tcPr>
            <w:tcW w:w="1146"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CCEF8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0.070</w:t>
            </w:r>
          </w:p>
        </w:tc>
        <w:tc>
          <w:tcPr>
            <w:tcW w:w="1146"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0E81F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0.070</w:t>
            </w:r>
          </w:p>
        </w:tc>
        <w:tc>
          <w:tcPr>
            <w:tcW w:w="1146"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9B90E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0.070</w:t>
            </w:r>
          </w:p>
        </w:tc>
        <w:tc>
          <w:tcPr>
            <w:tcW w:w="1146"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11E68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0.070</w:t>
            </w:r>
          </w:p>
        </w:tc>
        <w:tc>
          <w:tcPr>
            <w:tcW w:w="1146"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C573E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0.070</w:t>
            </w:r>
          </w:p>
        </w:tc>
        <w:tc>
          <w:tcPr>
            <w:tcW w:w="1146"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FC3AD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0.070</w:t>
            </w:r>
          </w:p>
        </w:tc>
        <w:tc>
          <w:tcPr>
            <w:tcW w:w="154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6AF0E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0.070</w:t>
            </w:r>
          </w:p>
        </w:tc>
      </w:tr>
      <w:tr w:rsidR="00057A06" w14:paraId="675B2CC7" w14:textId="77777777" w:rsidTr="0027398F">
        <w:trPr>
          <w:trHeight w:val="231"/>
          <w:jc w:val="center"/>
        </w:trPr>
        <w:tc>
          <w:tcPr>
            <w:tcW w:w="7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87BAD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2024</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17D9E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0.100</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0EEF7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0.080</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05C14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0.050</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D5D10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0.060</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C212B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0.000</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55411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0.120</w:t>
            </w:r>
          </w:p>
        </w:tc>
        <w:tc>
          <w:tcPr>
            <w:tcW w:w="15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AEC8D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0.100</w:t>
            </w:r>
          </w:p>
        </w:tc>
      </w:tr>
      <w:tr w:rsidR="00057A06" w14:paraId="79EA4A00" w14:textId="77777777" w:rsidTr="0027398F">
        <w:trPr>
          <w:trHeight w:val="231"/>
          <w:jc w:val="center"/>
        </w:trPr>
        <w:tc>
          <w:tcPr>
            <w:tcW w:w="7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D1BE3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2025</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7BEBE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0.100</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14AF5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0.080</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96801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0.050</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BC6E4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0.060</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E0ADE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0.000</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7B813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0.120</w:t>
            </w:r>
          </w:p>
        </w:tc>
        <w:tc>
          <w:tcPr>
            <w:tcW w:w="15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189A7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0.100</w:t>
            </w:r>
          </w:p>
        </w:tc>
      </w:tr>
      <w:tr w:rsidR="00057A06" w14:paraId="4E9C86A6" w14:textId="77777777" w:rsidTr="0027398F">
        <w:trPr>
          <w:trHeight w:val="231"/>
          <w:jc w:val="center"/>
        </w:trPr>
        <w:tc>
          <w:tcPr>
            <w:tcW w:w="7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25D79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2026</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CB890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0.100</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53AF1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0.100</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7133B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0.050</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D9C0F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0.060</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CC49C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0.000</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380C5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0.120</w:t>
            </w:r>
          </w:p>
        </w:tc>
        <w:tc>
          <w:tcPr>
            <w:tcW w:w="15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3F7C9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0.120</w:t>
            </w:r>
          </w:p>
        </w:tc>
      </w:tr>
      <w:tr w:rsidR="00057A06" w14:paraId="6E7C2763" w14:textId="77777777" w:rsidTr="0027398F">
        <w:trPr>
          <w:trHeight w:val="231"/>
          <w:jc w:val="center"/>
        </w:trPr>
        <w:tc>
          <w:tcPr>
            <w:tcW w:w="7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E672A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2027</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C8930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0.100</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BC8B9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0.100</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4508B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0.050</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6BFF9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0.060</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38222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0.000</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83597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0.120</w:t>
            </w:r>
          </w:p>
        </w:tc>
        <w:tc>
          <w:tcPr>
            <w:tcW w:w="15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0CB4A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0.120</w:t>
            </w:r>
          </w:p>
        </w:tc>
      </w:tr>
      <w:tr w:rsidR="00057A06" w14:paraId="4FFFE19E" w14:textId="77777777" w:rsidTr="0027398F">
        <w:trPr>
          <w:trHeight w:val="231"/>
          <w:jc w:val="center"/>
        </w:trPr>
        <w:tc>
          <w:tcPr>
            <w:tcW w:w="7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FFF94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2028</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0BCE0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0.100</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EB87D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0.100</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C7C7E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0.050</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4DDA7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0.060</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C2DB6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0.000</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66CB0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0.120</w:t>
            </w:r>
          </w:p>
        </w:tc>
        <w:tc>
          <w:tcPr>
            <w:tcW w:w="15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881E5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0.120</w:t>
            </w:r>
          </w:p>
        </w:tc>
      </w:tr>
      <w:tr w:rsidR="00057A06" w14:paraId="03D5A050" w14:textId="77777777" w:rsidTr="0027398F">
        <w:trPr>
          <w:trHeight w:val="231"/>
          <w:jc w:val="center"/>
        </w:trPr>
        <w:tc>
          <w:tcPr>
            <w:tcW w:w="7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7F3C3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2029</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3617A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0.100</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36E77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0.100</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5AB33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0.050</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9B4AC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0.060</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8FCA4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0.000</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4F921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0.120</w:t>
            </w:r>
          </w:p>
        </w:tc>
        <w:tc>
          <w:tcPr>
            <w:tcW w:w="15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A4016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0.120</w:t>
            </w:r>
          </w:p>
        </w:tc>
      </w:tr>
      <w:tr w:rsidR="00057A06" w14:paraId="575A54DE" w14:textId="77777777" w:rsidTr="0027398F">
        <w:trPr>
          <w:trHeight w:val="231"/>
          <w:jc w:val="center"/>
        </w:trPr>
        <w:tc>
          <w:tcPr>
            <w:tcW w:w="7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73C7C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2030</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C3BEF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0.100</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80C60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0.100</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39769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0.050</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86A73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0.060</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C8C8B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0.000</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C8B3A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0.120</w:t>
            </w:r>
          </w:p>
        </w:tc>
        <w:tc>
          <w:tcPr>
            <w:tcW w:w="15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A0D6B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0.120</w:t>
            </w:r>
          </w:p>
        </w:tc>
      </w:tr>
      <w:tr w:rsidR="00057A06" w14:paraId="0AA4C3C9" w14:textId="77777777" w:rsidTr="0027398F">
        <w:trPr>
          <w:trHeight w:val="231"/>
          <w:jc w:val="center"/>
        </w:trPr>
        <w:tc>
          <w:tcPr>
            <w:tcW w:w="7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76A47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2031</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8F23B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0.100</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5A2B2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0.100</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37355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0.050</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05215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0.060</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DCFA4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0.000</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7AFA7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0.120</w:t>
            </w:r>
          </w:p>
        </w:tc>
        <w:tc>
          <w:tcPr>
            <w:tcW w:w="15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E7A4A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0.120</w:t>
            </w:r>
          </w:p>
        </w:tc>
      </w:tr>
      <w:tr w:rsidR="00057A06" w14:paraId="0826374B" w14:textId="77777777" w:rsidTr="0027398F">
        <w:trPr>
          <w:trHeight w:val="231"/>
          <w:jc w:val="center"/>
        </w:trPr>
        <w:tc>
          <w:tcPr>
            <w:tcW w:w="7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F7A81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2032</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F7A14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0.100</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F288B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0.100</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74AF1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0.050</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6E364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0.060</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247C9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0.000</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CB5A1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0.120</w:t>
            </w:r>
          </w:p>
        </w:tc>
        <w:tc>
          <w:tcPr>
            <w:tcW w:w="15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4BB33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0.120</w:t>
            </w:r>
          </w:p>
        </w:tc>
      </w:tr>
      <w:tr w:rsidR="00057A06" w14:paraId="4CEE23C5" w14:textId="77777777" w:rsidTr="0027398F">
        <w:trPr>
          <w:trHeight w:val="231"/>
          <w:jc w:val="center"/>
        </w:trPr>
        <w:tc>
          <w:tcPr>
            <w:tcW w:w="7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23FF9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2033</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10A79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0.100</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FAD32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0.100</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8363F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0.050</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9E209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0.060</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552D6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0.000</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BC900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0.120</w:t>
            </w:r>
          </w:p>
        </w:tc>
        <w:tc>
          <w:tcPr>
            <w:tcW w:w="15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ED554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0.120</w:t>
            </w:r>
          </w:p>
        </w:tc>
      </w:tr>
      <w:tr w:rsidR="00057A06" w14:paraId="529E3095" w14:textId="77777777" w:rsidTr="0027398F">
        <w:trPr>
          <w:trHeight w:val="231"/>
          <w:jc w:val="center"/>
        </w:trPr>
        <w:tc>
          <w:tcPr>
            <w:tcW w:w="7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DF0A4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2034</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99BA6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0.100</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90EA3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0.100</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772AC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0.050</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B127D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0.060</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51BC7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0.000</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B71F6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0.120</w:t>
            </w:r>
          </w:p>
        </w:tc>
        <w:tc>
          <w:tcPr>
            <w:tcW w:w="15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3BAE6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0.120</w:t>
            </w:r>
          </w:p>
        </w:tc>
      </w:tr>
      <w:tr w:rsidR="00057A06" w14:paraId="413FE285" w14:textId="77777777" w:rsidTr="0027398F">
        <w:trPr>
          <w:trHeight w:val="231"/>
          <w:jc w:val="center"/>
        </w:trPr>
        <w:tc>
          <w:tcPr>
            <w:tcW w:w="7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BAA08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2035</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ACC05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0.100</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5CBCE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0.100</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C6B85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0.050</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9AA8B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0.060</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47366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0.000</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FF7AB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0.120</w:t>
            </w:r>
          </w:p>
        </w:tc>
        <w:tc>
          <w:tcPr>
            <w:tcW w:w="15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13A22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0.120</w:t>
            </w:r>
          </w:p>
        </w:tc>
      </w:tr>
      <w:tr w:rsidR="00057A06" w14:paraId="7D392645" w14:textId="77777777" w:rsidTr="0027398F">
        <w:trPr>
          <w:trHeight w:val="220"/>
          <w:jc w:val="center"/>
        </w:trPr>
        <w:tc>
          <w:tcPr>
            <w:tcW w:w="764"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AE1DEE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2036</w:t>
            </w:r>
          </w:p>
        </w:tc>
        <w:tc>
          <w:tcPr>
            <w:tcW w:w="1146"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6324FC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0.100</w:t>
            </w:r>
          </w:p>
        </w:tc>
        <w:tc>
          <w:tcPr>
            <w:tcW w:w="1146"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32ADCF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0.100</w:t>
            </w:r>
          </w:p>
        </w:tc>
        <w:tc>
          <w:tcPr>
            <w:tcW w:w="1146"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E6C6DA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0.050</w:t>
            </w:r>
          </w:p>
        </w:tc>
        <w:tc>
          <w:tcPr>
            <w:tcW w:w="1146"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0B7DC7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0.060</w:t>
            </w:r>
          </w:p>
        </w:tc>
        <w:tc>
          <w:tcPr>
            <w:tcW w:w="1146"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892770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0.000</w:t>
            </w:r>
          </w:p>
        </w:tc>
        <w:tc>
          <w:tcPr>
            <w:tcW w:w="1146"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5EE578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0.110</w:t>
            </w:r>
          </w:p>
        </w:tc>
        <w:tc>
          <w:tcPr>
            <w:tcW w:w="154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3A006F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0.120</w:t>
            </w:r>
          </w:p>
        </w:tc>
      </w:tr>
    </w:tbl>
    <w:p w14:paraId="147E29C4" w14:textId="77777777" w:rsidR="00057A06" w:rsidRDefault="00885280">
      <w:r>
        <w:br w:type="page"/>
      </w:r>
    </w:p>
    <w:p w14:paraId="4715120E" w14:textId="77777777" w:rsidR="00057A06" w:rsidRDefault="00885280">
      <w:pPr>
        <w:pStyle w:val="Heading1"/>
      </w:pPr>
      <w:bookmarkStart w:id="79" w:name="figures"/>
      <w:bookmarkEnd w:id="66"/>
      <w:r>
        <w:lastRenderedPageBreak/>
        <w:t>Figures</w:t>
      </w:r>
    </w:p>
    <w:p w14:paraId="0E62725D" w14:textId="77777777" w:rsidR="00057A06" w:rsidRDefault="00885280">
      <w:pPr>
        <w:pStyle w:val="CaptionedFigure"/>
      </w:pPr>
      <w:r>
        <w:rPr>
          <w:noProof/>
        </w:rPr>
        <w:drawing>
          <wp:inline distT="0" distB="0" distL="0" distR="0" wp14:anchorId="0753BB15" wp14:editId="323CBD17">
            <wp:extent cx="5497394" cy="3664929"/>
            <wp:effectExtent l="0" t="0" r="0" b="0"/>
            <wp:docPr id="115" name="Picture" descr="Figure 9.3. Observed catches for POP for the entire time series (main figure) and since 1995 (inset)."/>
            <wp:cNvGraphicFramePr/>
            <a:graphic xmlns:a="http://schemas.openxmlformats.org/drawingml/2006/main">
              <a:graphicData uri="http://schemas.openxmlformats.org/drawingml/2006/picture">
                <pic:pic xmlns:pic="http://schemas.openxmlformats.org/drawingml/2006/picture">
                  <pic:nvPicPr>
                    <pic:cNvPr id="116" name="Picture" descr="../../mgmt/2020.1-2023/figs/catch_timeseries.png"/>
                    <pic:cNvPicPr>
                      <a:picLocks noChangeAspect="1" noChangeArrowheads="1"/>
                    </pic:cNvPicPr>
                  </pic:nvPicPr>
                  <pic:blipFill>
                    <a:blip r:embed="rId22"/>
                    <a:stretch>
                      <a:fillRect/>
                    </a:stretch>
                  </pic:blipFill>
                  <pic:spPr bwMode="auto">
                    <a:xfrm>
                      <a:off x="0" y="0"/>
                      <a:ext cx="5497394" cy="3664929"/>
                    </a:xfrm>
                    <a:prstGeom prst="rect">
                      <a:avLst/>
                    </a:prstGeom>
                    <a:noFill/>
                    <a:ln w="9525">
                      <a:noFill/>
                      <a:headEnd/>
                      <a:tailEnd/>
                    </a:ln>
                  </pic:spPr>
                </pic:pic>
              </a:graphicData>
            </a:graphic>
          </wp:inline>
        </w:drawing>
      </w:r>
    </w:p>
    <w:p w14:paraId="71CA1400" w14:textId="77777777" w:rsidR="00057A06" w:rsidRDefault="00885280">
      <w:pPr>
        <w:pStyle w:val="ImageCaption"/>
      </w:pPr>
      <w:bookmarkStart w:id="80" w:name="fig:catch"/>
      <w:bookmarkEnd w:id="80"/>
      <w:r>
        <w:t>Figure 9.3. Observed catches for POP for the entire time series (main figure) and since 1995 (inset).</w:t>
      </w:r>
    </w:p>
    <w:p w14:paraId="706E495F" w14:textId="77777777" w:rsidR="00057A06" w:rsidRDefault="00885280">
      <w:pPr>
        <w:pStyle w:val="CaptionedFigure"/>
      </w:pPr>
      <w:r>
        <w:rPr>
          <w:noProof/>
        </w:rPr>
        <w:lastRenderedPageBreak/>
        <w:drawing>
          <wp:inline distT="0" distB="0" distL="0" distR="0" wp14:anchorId="5F2EF87D" wp14:editId="27FFCB26">
            <wp:extent cx="5646420" cy="5646420"/>
            <wp:effectExtent l="0" t="0" r="0" b="0"/>
            <wp:docPr id="119" name="Picture" descr="Figure 9.4. NMFS Groundfish Survey observed biomass estimates with 95% sampling error confidence intervals for GOA POP (grey points and vertical bars). Model estimates are shown in black."/>
            <wp:cNvGraphicFramePr/>
            <a:graphic xmlns:a="http://schemas.openxmlformats.org/drawingml/2006/main">
              <a:graphicData uri="http://schemas.openxmlformats.org/drawingml/2006/picture">
                <pic:pic xmlns:pic="http://schemas.openxmlformats.org/drawingml/2006/picture">
                  <pic:nvPicPr>
                    <pic:cNvPr id="120" name="Picture" descr="../../mgmt/2020.1-2023/figs/srv1_biomass.png"/>
                    <pic:cNvPicPr>
                      <a:picLocks noChangeAspect="1" noChangeArrowheads="1"/>
                    </pic:cNvPicPr>
                  </pic:nvPicPr>
                  <pic:blipFill>
                    <a:blip r:embed="rId23"/>
                    <a:stretch>
                      <a:fillRect/>
                    </a:stretch>
                  </pic:blipFill>
                  <pic:spPr bwMode="auto">
                    <a:xfrm>
                      <a:off x="0" y="0"/>
                      <a:ext cx="5646420" cy="5646420"/>
                    </a:xfrm>
                    <a:prstGeom prst="rect">
                      <a:avLst/>
                    </a:prstGeom>
                    <a:noFill/>
                    <a:ln w="9525">
                      <a:noFill/>
                      <a:headEnd/>
                      <a:tailEnd/>
                    </a:ln>
                  </pic:spPr>
                </pic:pic>
              </a:graphicData>
            </a:graphic>
          </wp:inline>
        </w:drawing>
      </w:r>
    </w:p>
    <w:p w14:paraId="5201A7A3" w14:textId="77777777" w:rsidR="00057A06" w:rsidRDefault="00885280">
      <w:pPr>
        <w:pStyle w:val="ImageCaption"/>
      </w:pPr>
      <w:bookmarkStart w:id="81" w:name="fig:survey"/>
      <w:bookmarkEnd w:id="81"/>
      <w:r>
        <w:t>Figure 9.4. NMFS Groundfish Survey observed biomass estimates with 95% sampling error confidence intervals for GOA POP (grey points and vertical bars). Model estimates are shown in black.</w:t>
      </w:r>
    </w:p>
    <w:p w14:paraId="2489083C" w14:textId="77777777" w:rsidR="00057A06" w:rsidRDefault="00885280">
      <w:pPr>
        <w:pStyle w:val="CaptionedFigure"/>
      </w:pPr>
      <w:r>
        <w:rPr>
          <w:noProof/>
        </w:rPr>
        <w:lastRenderedPageBreak/>
        <w:drawing>
          <wp:inline distT="0" distB="0" distL="0" distR="0" wp14:anchorId="1B212E53" wp14:editId="62FADE7F">
            <wp:extent cx="5943600" cy="5943600"/>
            <wp:effectExtent l="0" t="0" r="0" b="0"/>
            <wp:docPr id="123" name="Picture" descr="Figure 9.5. Observed (colored bars) and predicted (black points) fishery age compositions for GOA POP."/>
            <wp:cNvGraphicFramePr/>
            <a:graphic xmlns:a="http://schemas.openxmlformats.org/drawingml/2006/main">
              <a:graphicData uri="http://schemas.openxmlformats.org/drawingml/2006/picture">
                <pic:pic xmlns:pic="http://schemas.openxmlformats.org/drawingml/2006/picture">
                  <pic:nvPicPr>
                    <pic:cNvPr id="124" name="Picture" descr="../../mgmt/2020.1-2023/figs/fsh_age_comp.png"/>
                    <pic:cNvPicPr>
                      <a:picLocks noChangeAspect="1" noChangeArrowheads="1"/>
                    </pic:cNvPicPr>
                  </pic:nvPicPr>
                  <pic:blipFill>
                    <a:blip r:embed="rId24"/>
                    <a:stretch>
                      <a:fillRect/>
                    </a:stretch>
                  </pic:blipFill>
                  <pic:spPr bwMode="auto">
                    <a:xfrm>
                      <a:off x="0" y="0"/>
                      <a:ext cx="5943600" cy="5943600"/>
                    </a:xfrm>
                    <a:prstGeom prst="rect">
                      <a:avLst/>
                    </a:prstGeom>
                    <a:noFill/>
                    <a:ln w="9525">
                      <a:noFill/>
                      <a:headEnd/>
                      <a:tailEnd/>
                    </a:ln>
                  </pic:spPr>
                </pic:pic>
              </a:graphicData>
            </a:graphic>
          </wp:inline>
        </w:drawing>
      </w:r>
    </w:p>
    <w:p w14:paraId="380DAE7A" w14:textId="77777777" w:rsidR="00057A06" w:rsidRDefault="00885280">
      <w:pPr>
        <w:pStyle w:val="ImageCaption"/>
      </w:pPr>
      <w:bookmarkStart w:id="82" w:name="fig:fishagecomps"/>
      <w:bookmarkEnd w:id="82"/>
      <w:r>
        <w:t>Figure 9.5. Observed (colored bars) and predicted (black points) fishery age compositions for GOA POP.</w:t>
      </w:r>
    </w:p>
    <w:p w14:paraId="7FEB5F80" w14:textId="77777777" w:rsidR="00057A06" w:rsidRDefault="00885280">
      <w:pPr>
        <w:pStyle w:val="CaptionedFigure"/>
      </w:pPr>
      <w:r>
        <w:rPr>
          <w:noProof/>
        </w:rPr>
        <w:lastRenderedPageBreak/>
        <w:drawing>
          <wp:inline distT="0" distB="0" distL="0" distR="0" wp14:anchorId="4D369EC1" wp14:editId="43752C2D">
            <wp:extent cx="5943600" cy="5943600"/>
            <wp:effectExtent l="0" t="0" r="0" b="0"/>
            <wp:docPr id="127" name="Picture" descr="Figure 9.6. Observed (colored bars) and predicted (black points) fishery length (cm) compositions for GOA POP."/>
            <wp:cNvGraphicFramePr/>
            <a:graphic xmlns:a="http://schemas.openxmlformats.org/drawingml/2006/main">
              <a:graphicData uri="http://schemas.openxmlformats.org/drawingml/2006/picture">
                <pic:pic xmlns:pic="http://schemas.openxmlformats.org/drawingml/2006/picture">
                  <pic:nvPicPr>
                    <pic:cNvPr id="128" name="Picture" descr="../../mgmt/2020.1-2023/figs/fsh_length_comp.png"/>
                    <pic:cNvPicPr>
                      <a:picLocks noChangeAspect="1" noChangeArrowheads="1"/>
                    </pic:cNvPicPr>
                  </pic:nvPicPr>
                  <pic:blipFill>
                    <a:blip r:embed="rId25"/>
                    <a:stretch>
                      <a:fillRect/>
                    </a:stretch>
                  </pic:blipFill>
                  <pic:spPr bwMode="auto">
                    <a:xfrm>
                      <a:off x="0" y="0"/>
                      <a:ext cx="5943600" cy="5943600"/>
                    </a:xfrm>
                    <a:prstGeom prst="rect">
                      <a:avLst/>
                    </a:prstGeom>
                    <a:noFill/>
                    <a:ln w="9525">
                      <a:noFill/>
                      <a:headEnd/>
                      <a:tailEnd/>
                    </a:ln>
                  </pic:spPr>
                </pic:pic>
              </a:graphicData>
            </a:graphic>
          </wp:inline>
        </w:drawing>
      </w:r>
    </w:p>
    <w:p w14:paraId="03BBA1E5" w14:textId="77777777" w:rsidR="00057A06" w:rsidRDefault="00885280">
      <w:pPr>
        <w:pStyle w:val="ImageCaption"/>
      </w:pPr>
      <w:bookmarkStart w:id="83" w:name="fig:fishlengthcomps"/>
      <w:bookmarkEnd w:id="83"/>
      <w:r>
        <w:t>Figure 9.6. Observed (colored bars) and predicted (black points) fishery length (cm) compositions for GOA POP.</w:t>
      </w:r>
    </w:p>
    <w:p w14:paraId="503E9359" w14:textId="77777777" w:rsidR="00057A06" w:rsidRDefault="00885280">
      <w:pPr>
        <w:pStyle w:val="CaptionedFigure"/>
      </w:pPr>
      <w:r>
        <w:rPr>
          <w:noProof/>
        </w:rPr>
        <w:lastRenderedPageBreak/>
        <w:drawing>
          <wp:inline distT="0" distB="0" distL="0" distR="0" wp14:anchorId="012CA0EE" wp14:editId="28267120">
            <wp:extent cx="5943600" cy="5943600"/>
            <wp:effectExtent l="0" t="0" r="0" b="0"/>
            <wp:docPr id="131" name="Picture" descr="Figure 9.7. Observed (colored bars) and predicted (black points) groundfish bottom trawl survey age compositions for GOA POP."/>
            <wp:cNvGraphicFramePr/>
            <a:graphic xmlns:a="http://schemas.openxmlformats.org/drawingml/2006/main">
              <a:graphicData uri="http://schemas.openxmlformats.org/drawingml/2006/picture">
                <pic:pic xmlns:pic="http://schemas.openxmlformats.org/drawingml/2006/picture">
                  <pic:nvPicPr>
                    <pic:cNvPr id="132" name="Picture" descr="../../mgmt/2020.1-2023/figs/srv_age_comp.png"/>
                    <pic:cNvPicPr>
                      <a:picLocks noChangeAspect="1" noChangeArrowheads="1"/>
                    </pic:cNvPicPr>
                  </pic:nvPicPr>
                  <pic:blipFill>
                    <a:blip r:embed="rId26"/>
                    <a:stretch>
                      <a:fillRect/>
                    </a:stretch>
                  </pic:blipFill>
                  <pic:spPr bwMode="auto">
                    <a:xfrm>
                      <a:off x="0" y="0"/>
                      <a:ext cx="5943600" cy="5943600"/>
                    </a:xfrm>
                    <a:prstGeom prst="rect">
                      <a:avLst/>
                    </a:prstGeom>
                    <a:noFill/>
                    <a:ln w="9525">
                      <a:noFill/>
                      <a:headEnd/>
                      <a:tailEnd/>
                    </a:ln>
                  </pic:spPr>
                </pic:pic>
              </a:graphicData>
            </a:graphic>
          </wp:inline>
        </w:drawing>
      </w:r>
    </w:p>
    <w:p w14:paraId="0BA7B047" w14:textId="77777777" w:rsidR="00057A06" w:rsidRDefault="00885280">
      <w:pPr>
        <w:pStyle w:val="ImageCaption"/>
      </w:pPr>
      <w:bookmarkStart w:id="84" w:name="fig:survagecomps"/>
      <w:bookmarkEnd w:id="84"/>
      <w:r>
        <w:t>Figure 9.7. Observed (colored bars) and predicted (black points) groundfish bottom trawl survey age compositions for GOA POP.</w:t>
      </w:r>
    </w:p>
    <w:p w14:paraId="3B223955" w14:textId="77777777" w:rsidR="00057A06" w:rsidRDefault="00885280">
      <w:pPr>
        <w:pStyle w:val="CaptionedFigure"/>
      </w:pPr>
      <w:r>
        <w:rPr>
          <w:noProof/>
        </w:rPr>
        <w:lastRenderedPageBreak/>
        <w:drawing>
          <wp:inline distT="0" distB="0" distL="0" distR="0" wp14:anchorId="65CEA7F9" wp14:editId="440EEE82">
            <wp:extent cx="5513969" cy="3675979"/>
            <wp:effectExtent l="0" t="0" r="0" b="0"/>
            <wp:docPr id="135" name="Picture" descr="Figure 9.8. Histograms (blue) of estimated posterior distributions and medians (vertical dashed lines) of key parameters derived from MCMC for GOA POP."/>
            <wp:cNvGraphicFramePr/>
            <a:graphic xmlns:a="http://schemas.openxmlformats.org/drawingml/2006/main">
              <a:graphicData uri="http://schemas.openxmlformats.org/drawingml/2006/picture">
                <pic:pic xmlns:pic="http://schemas.openxmlformats.org/drawingml/2006/picture">
                  <pic:nvPicPr>
                    <pic:cNvPr id="136" name="Picture" descr="../../mgmt/2020.1-2023/figs/hists_redux.png"/>
                    <pic:cNvPicPr>
                      <a:picLocks noChangeAspect="1" noChangeArrowheads="1"/>
                    </pic:cNvPicPr>
                  </pic:nvPicPr>
                  <pic:blipFill>
                    <a:blip r:embed="rId27"/>
                    <a:stretch>
                      <a:fillRect/>
                    </a:stretch>
                  </pic:blipFill>
                  <pic:spPr bwMode="auto">
                    <a:xfrm>
                      <a:off x="0" y="0"/>
                      <a:ext cx="5513969" cy="3675979"/>
                    </a:xfrm>
                    <a:prstGeom prst="rect">
                      <a:avLst/>
                    </a:prstGeom>
                    <a:noFill/>
                    <a:ln w="9525">
                      <a:noFill/>
                      <a:headEnd/>
                      <a:tailEnd/>
                    </a:ln>
                  </pic:spPr>
                </pic:pic>
              </a:graphicData>
            </a:graphic>
          </wp:inline>
        </w:drawing>
      </w:r>
    </w:p>
    <w:p w14:paraId="2AFE4BCB" w14:textId="77777777" w:rsidR="00057A06" w:rsidRDefault="00885280">
      <w:pPr>
        <w:pStyle w:val="ImageCaption"/>
      </w:pPr>
      <w:bookmarkStart w:id="85" w:name="fig:hists"/>
      <w:bookmarkEnd w:id="85"/>
      <w:r>
        <w:t>Figure 9.8. Histograms (blue) of estimated posterior distributions and medians (vertical dashed lines) of key parameters derived from MCMC for GOA POP.</w:t>
      </w:r>
    </w:p>
    <w:p w14:paraId="78AE8362" w14:textId="77777777" w:rsidR="00057A06" w:rsidRDefault="00885280">
      <w:pPr>
        <w:pStyle w:val="CaptionedFigure"/>
      </w:pPr>
      <w:r>
        <w:rPr>
          <w:noProof/>
        </w:rPr>
        <w:lastRenderedPageBreak/>
        <w:drawing>
          <wp:inline distT="0" distB="0" distL="0" distR="0" wp14:anchorId="0BE0DABB" wp14:editId="4C33E1D1">
            <wp:extent cx="5513969" cy="5513969"/>
            <wp:effectExtent l="0" t="0" r="0" b="0"/>
            <wp:docPr id="139" name="Picture" descr="Figure 9.9. Comparison of recruitment, fishing mortality rates, spawning and total biomass for the 2023 Update model (blue) and 2021 Full model (grey). The shaded ribbon represents the 95% quantile obtained via MCMC; Age-2 recruits and F rates were not included in the MCMC analysis in 2021, so those figures show the mean estimates only."/>
            <wp:cNvGraphicFramePr/>
            <a:graphic xmlns:a="http://schemas.openxmlformats.org/drawingml/2006/main">
              <a:graphicData uri="http://schemas.openxmlformats.org/drawingml/2006/picture">
                <pic:pic xmlns:pic="http://schemas.openxmlformats.org/drawingml/2006/picture">
                  <pic:nvPicPr>
                    <pic:cNvPr id="140" name="Picture" descr="../../mgmt/2020.1-2023/figs/bio_f_rec_compare.png"/>
                    <pic:cNvPicPr>
                      <a:picLocks noChangeAspect="1" noChangeArrowheads="1"/>
                    </pic:cNvPicPr>
                  </pic:nvPicPr>
                  <pic:blipFill>
                    <a:blip r:embed="rId28"/>
                    <a:stretch>
                      <a:fillRect/>
                    </a:stretch>
                  </pic:blipFill>
                  <pic:spPr bwMode="auto">
                    <a:xfrm>
                      <a:off x="0" y="0"/>
                      <a:ext cx="5513969" cy="5513969"/>
                    </a:xfrm>
                    <a:prstGeom prst="rect">
                      <a:avLst/>
                    </a:prstGeom>
                    <a:noFill/>
                    <a:ln w="9525">
                      <a:noFill/>
                      <a:headEnd/>
                      <a:tailEnd/>
                    </a:ln>
                  </pic:spPr>
                </pic:pic>
              </a:graphicData>
            </a:graphic>
          </wp:inline>
        </w:drawing>
      </w:r>
    </w:p>
    <w:p w14:paraId="59F3423B" w14:textId="77777777" w:rsidR="00057A06" w:rsidRDefault="00885280">
      <w:pPr>
        <w:pStyle w:val="ImageCaption"/>
      </w:pPr>
      <w:bookmarkStart w:id="86" w:name="fig:biofreccompare"/>
      <w:bookmarkEnd w:id="86"/>
      <w:r>
        <w:t>Figure 9.9. Comparison of recruitment, fishing mortality rates, spawning and total biomass for the 2023 Update model (blue) and 2021 Full model (grey). The shaded ribbon represents the 95% quantile obtained via MCMC; Age-2 recruits and F rates were not included in the MCMC analysis in 2021, so those figures show the mean estimates only.</w:t>
      </w:r>
    </w:p>
    <w:p w14:paraId="6440C68B" w14:textId="77777777" w:rsidR="00057A06" w:rsidRDefault="00885280">
      <w:pPr>
        <w:pStyle w:val="CaptionedFigure"/>
      </w:pPr>
      <w:r>
        <w:rPr>
          <w:noProof/>
        </w:rPr>
        <w:lastRenderedPageBreak/>
        <w:drawing>
          <wp:inline distT="0" distB="0" distL="0" distR="0" wp14:anchorId="7D6AFD5E" wp14:editId="0C86F550">
            <wp:extent cx="5513969" cy="3675979"/>
            <wp:effectExtent l="0" t="0" r="0" b="0"/>
            <wp:docPr id="143" name="Picture" descr="Figure 9.10. Time series of recruitment deviations, 1975-2023, from the 2023 base model (blue) and 2021 base model (grey), with 95% intervals obtained via MCMC."/>
            <wp:cNvGraphicFramePr/>
            <a:graphic xmlns:a="http://schemas.openxmlformats.org/drawingml/2006/main">
              <a:graphicData uri="http://schemas.openxmlformats.org/drawingml/2006/picture">
                <pic:pic xmlns:pic="http://schemas.openxmlformats.org/drawingml/2006/picture">
                  <pic:nvPicPr>
                    <pic:cNvPr id="144" name="Picture" descr="../../mgmt/2020.1-2023/figs/recdevs.png"/>
                    <pic:cNvPicPr>
                      <a:picLocks noChangeAspect="1" noChangeArrowheads="1"/>
                    </pic:cNvPicPr>
                  </pic:nvPicPr>
                  <pic:blipFill>
                    <a:blip r:embed="rId29"/>
                    <a:stretch>
                      <a:fillRect/>
                    </a:stretch>
                  </pic:blipFill>
                  <pic:spPr bwMode="auto">
                    <a:xfrm>
                      <a:off x="0" y="0"/>
                      <a:ext cx="5513969" cy="3675979"/>
                    </a:xfrm>
                    <a:prstGeom prst="rect">
                      <a:avLst/>
                    </a:prstGeom>
                    <a:noFill/>
                    <a:ln w="9525">
                      <a:noFill/>
                      <a:headEnd/>
                      <a:tailEnd/>
                    </a:ln>
                  </pic:spPr>
                </pic:pic>
              </a:graphicData>
            </a:graphic>
          </wp:inline>
        </w:drawing>
      </w:r>
    </w:p>
    <w:p w14:paraId="240DBF07" w14:textId="77777777" w:rsidR="00057A06" w:rsidRDefault="00885280">
      <w:pPr>
        <w:pStyle w:val="ImageCaption"/>
      </w:pPr>
      <w:bookmarkStart w:id="87" w:name="fig:recdevs"/>
      <w:bookmarkEnd w:id="87"/>
      <w:r>
        <w:t>Figure 9.10. Time series of recruitment deviations, 1975-2023, from the 2023 base model (blue) and 2021 base model (grey), with 95% intervals obtained via MCMC.</w:t>
      </w:r>
    </w:p>
    <w:p w14:paraId="3E664509" w14:textId="77777777" w:rsidR="00057A06" w:rsidRDefault="00885280">
      <w:pPr>
        <w:pStyle w:val="CaptionedFigure"/>
      </w:pPr>
      <w:r>
        <w:rPr>
          <w:noProof/>
        </w:rPr>
        <w:lastRenderedPageBreak/>
        <w:drawing>
          <wp:inline distT="0" distB="0" distL="0" distR="0" wp14:anchorId="307DC2C6" wp14:editId="63A5EF0F">
            <wp:extent cx="5513969" cy="5513969"/>
            <wp:effectExtent l="0" t="0" r="0" b="0"/>
            <wp:docPr id="147" name="Picture" descr="Figure 9.11. Estimated selectivity curves, maturity-at-age and weight-at-age for GOA POP."/>
            <wp:cNvGraphicFramePr/>
            <a:graphic xmlns:a="http://schemas.openxmlformats.org/drawingml/2006/main">
              <a:graphicData uri="http://schemas.openxmlformats.org/drawingml/2006/picture">
                <pic:pic xmlns:pic="http://schemas.openxmlformats.org/drawingml/2006/picture">
                  <pic:nvPicPr>
                    <pic:cNvPr id="148" name="Picture" descr="../../mgmt/2020.1-2023/figs/selex_mat.png"/>
                    <pic:cNvPicPr>
                      <a:picLocks noChangeAspect="1" noChangeArrowheads="1"/>
                    </pic:cNvPicPr>
                  </pic:nvPicPr>
                  <pic:blipFill>
                    <a:blip r:embed="rId30"/>
                    <a:stretch>
                      <a:fillRect/>
                    </a:stretch>
                  </pic:blipFill>
                  <pic:spPr bwMode="auto">
                    <a:xfrm>
                      <a:off x="0" y="0"/>
                      <a:ext cx="5513969" cy="5513969"/>
                    </a:xfrm>
                    <a:prstGeom prst="rect">
                      <a:avLst/>
                    </a:prstGeom>
                    <a:noFill/>
                    <a:ln w="9525">
                      <a:noFill/>
                      <a:headEnd/>
                      <a:tailEnd/>
                    </a:ln>
                  </pic:spPr>
                </pic:pic>
              </a:graphicData>
            </a:graphic>
          </wp:inline>
        </w:drawing>
      </w:r>
    </w:p>
    <w:p w14:paraId="74734DC5" w14:textId="77777777" w:rsidR="00057A06" w:rsidRDefault="00885280">
      <w:pPr>
        <w:pStyle w:val="ImageCaption"/>
      </w:pPr>
      <w:bookmarkStart w:id="88" w:name="fig:selex"/>
      <w:bookmarkEnd w:id="88"/>
      <w:r>
        <w:t>Figure 9.11. Estimated selectivity curves, maturity-at-age and weight-at-age for GOA POP.</w:t>
      </w:r>
    </w:p>
    <w:p w14:paraId="067B872A" w14:textId="77777777" w:rsidR="00057A06" w:rsidRDefault="00885280">
      <w:pPr>
        <w:pStyle w:val="CaptionedFigure"/>
      </w:pPr>
      <w:r>
        <w:rPr>
          <w:noProof/>
        </w:rPr>
        <w:lastRenderedPageBreak/>
        <w:drawing>
          <wp:inline distT="0" distB="0" distL="0" distR="0" wp14:anchorId="6FD0F713" wp14:editId="3EA391EF">
            <wp:extent cx="5943600" cy="5943600"/>
            <wp:effectExtent l="0" t="0" r="0" b="0"/>
            <wp:docPr id="151" name="Picture" descr="Figure 9.12. Time series of estimated fishing mortality versus estimated spawning stock biomass (phase-plane plot), including applicable OFL and maximum FABC definitions for the stock, including 2 years of projected values. Target levels correspond to B35% and F35% for author recommended model."/>
            <wp:cNvGraphicFramePr/>
            <a:graphic xmlns:a="http://schemas.openxmlformats.org/drawingml/2006/main">
              <a:graphicData uri="http://schemas.openxmlformats.org/drawingml/2006/picture">
                <pic:pic xmlns:pic="http://schemas.openxmlformats.org/drawingml/2006/picture">
                  <pic:nvPicPr>
                    <pic:cNvPr id="152" name="Picture" descr="../../mgmt/2020.1-2023/figs/phase_plane.png"/>
                    <pic:cNvPicPr>
                      <a:picLocks noChangeAspect="1" noChangeArrowheads="1"/>
                    </pic:cNvPicPr>
                  </pic:nvPicPr>
                  <pic:blipFill>
                    <a:blip r:embed="rId31"/>
                    <a:stretch>
                      <a:fillRect/>
                    </a:stretch>
                  </pic:blipFill>
                  <pic:spPr bwMode="auto">
                    <a:xfrm>
                      <a:off x="0" y="0"/>
                      <a:ext cx="5943600" cy="5943600"/>
                    </a:xfrm>
                    <a:prstGeom prst="rect">
                      <a:avLst/>
                    </a:prstGeom>
                    <a:noFill/>
                    <a:ln w="9525">
                      <a:noFill/>
                      <a:headEnd/>
                      <a:tailEnd/>
                    </a:ln>
                  </pic:spPr>
                </pic:pic>
              </a:graphicData>
            </a:graphic>
          </wp:inline>
        </w:drawing>
      </w:r>
    </w:p>
    <w:p w14:paraId="4BFD0ED4" w14:textId="77777777" w:rsidR="00057A06" w:rsidRDefault="00885280">
      <w:pPr>
        <w:pStyle w:val="ImageCaption"/>
      </w:pPr>
      <w:bookmarkStart w:id="89" w:name="fig:spr"/>
      <w:bookmarkEnd w:id="89"/>
      <w:r>
        <w:t>Figure 9.12. Time series of estimated fishing mortality versus estimated spawning stock biomass (phase-plane plot), including applicable OFL and maximum FABC definitions for the stock, including 2 years of projected values. Target levels correspond to B35% and F35% for author recommended model.</w:t>
      </w:r>
    </w:p>
    <w:p w14:paraId="462EBA2D" w14:textId="77777777" w:rsidR="00057A06" w:rsidRDefault="00885280">
      <w:pPr>
        <w:pStyle w:val="CaptionedFigure"/>
      </w:pPr>
      <w:r>
        <w:rPr>
          <w:noProof/>
        </w:rPr>
        <w:lastRenderedPageBreak/>
        <w:drawing>
          <wp:inline distT="0" distB="0" distL="0" distR="0" wp14:anchorId="24224562" wp14:editId="51CC85FC">
            <wp:extent cx="5943600" cy="5943600"/>
            <wp:effectExtent l="0" t="0" r="0" b="0"/>
            <wp:docPr id="155" name="Picture" descr="Figure 9.13. Retrospective peels of estimated female spawning biomass for the past 10 years from the recommended model with 95% credible intervals derived from MCMC (top), and the percent difference in female spawning biomass from the recommended model in the terminal year with 95% credible intervals from MCMC."/>
            <wp:cNvGraphicFramePr/>
            <a:graphic xmlns:a="http://schemas.openxmlformats.org/drawingml/2006/main">
              <a:graphicData uri="http://schemas.openxmlformats.org/drawingml/2006/picture">
                <pic:pic xmlns:pic="http://schemas.openxmlformats.org/drawingml/2006/picture">
                  <pic:nvPicPr>
                    <pic:cNvPr id="156" name="Picture" descr="../../mgmt/2020.1-2023/figs/retro.png"/>
                    <pic:cNvPicPr>
                      <a:picLocks noChangeAspect="1" noChangeArrowheads="1"/>
                    </pic:cNvPicPr>
                  </pic:nvPicPr>
                  <pic:blipFill>
                    <a:blip r:embed="rId32"/>
                    <a:stretch>
                      <a:fillRect/>
                    </a:stretch>
                  </pic:blipFill>
                  <pic:spPr bwMode="auto">
                    <a:xfrm>
                      <a:off x="0" y="0"/>
                      <a:ext cx="5943600" cy="5943600"/>
                    </a:xfrm>
                    <a:prstGeom prst="rect">
                      <a:avLst/>
                    </a:prstGeom>
                    <a:noFill/>
                    <a:ln w="9525">
                      <a:noFill/>
                      <a:headEnd/>
                      <a:tailEnd/>
                    </a:ln>
                  </pic:spPr>
                </pic:pic>
              </a:graphicData>
            </a:graphic>
          </wp:inline>
        </w:drawing>
      </w:r>
    </w:p>
    <w:p w14:paraId="09A91E0D" w14:textId="77777777" w:rsidR="00057A06" w:rsidRDefault="00885280">
      <w:pPr>
        <w:pStyle w:val="ImageCaption"/>
      </w:pPr>
      <w:bookmarkStart w:id="90" w:name="fig:retrospective"/>
      <w:bookmarkEnd w:id="90"/>
      <w:r>
        <w:t>Figure 9.13. Retrospective peels of estimated female spawning biomass for the past 10 years from the recommended model with 95% credible intervals derived from MCMC (top), and the percent difference in female spawning biomass from the recommended model in the terminal year with 95% credible intervals from MCMC.</w:t>
      </w:r>
    </w:p>
    <w:p w14:paraId="37F29A10" w14:textId="77777777" w:rsidR="00057A06" w:rsidRDefault="00885280">
      <w:r>
        <w:br w:type="page"/>
      </w:r>
    </w:p>
    <w:p w14:paraId="710D1A45" w14:textId="77777777" w:rsidR="00057A06" w:rsidRDefault="00885280">
      <w:pPr>
        <w:pStyle w:val="Heading1"/>
      </w:pPr>
      <w:bookmarkStart w:id="91" w:name="_Ref150172818"/>
      <w:bookmarkStart w:id="92" w:name="appxcie"/>
      <w:bookmarkEnd w:id="79"/>
      <w:r>
        <w:lastRenderedPageBreak/>
        <w:t>Appendix: Summary of and Selected Responses to the 2021 CIE review of Gulf of Alaska Pacific Ocean perch</w:t>
      </w:r>
      <w:bookmarkEnd w:id="91"/>
    </w:p>
    <w:p w14:paraId="1EB5CDB1" w14:textId="77777777" w:rsidR="00057A06" w:rsidRDefault="00885280" w:rsidP="000155DF">
      <w:pPr>
        <w:pStyle w:val="FirstParagraph"/>
        <w:jc w:val="both"/>
      </w:pPr>
      <w:r>
        <w:t>The Center for Independent Expert (CIE) review for Gulf of Alaska Pacific ocean perch was conducted virtually from March 30 to April 1, 2021. The panel of experts consisted of Drs Noel Cadigan, Saang-Yoon Hyun, and Geoff Tingley. Overall, the review was productive, resulting in a number of recommendations for future development and research into the assessment for GOA POP. By the conclusion of the review the experts found the assessment to be of high quality, and the reviews contained statements like, “The overall outcome of this assessment, as reviewed, is that it meets the description of best available science and exceeds the acceptability quality threshold to be used to inform management.” (Tingley).</w:t>
      </w:r>
    </w:p>
    <w:p w14:paraId="3FA0C642" w14:textId="77777777" w:rsidR="00057A06" w:rsidRDefault="00885280" w:rsidP="000155DF">
      <w:pPr>
        <w:pStyle w:val="BodyText"/>
        <w:jc w:val="both"/>
      </w:pPr>
      <w:r>
        <w:t>Each of the reviewers provided research recommendations that should serve to improve the assessment model for GOA POP. A number of the recommendations focused on a variety of sensitivity analyses, while others involved more in-depth model development. Distilling these comments, the more in-depth recommendations included:</w:t>
      </w:r>
    </w:p>
    <w:p w14:paraId="15E2AC58" w14:textId="77777777" w:rsidR="00057A06" w:rsidRDefault="00885280" w:rsidP="000155DF">
      <w:pPr>
        <w:pStyle w:val="Compact"/>
        <w:numPr>
          <w:ilvl w:val="0"/>
          <w:numId w:val="19"/>
        </w:numPr>
        <w:jc w:val="both"/>
      </w:pPr>
      <w:r>
        <w:t>Investigate data weighting of compositional data</w:t>
      </w:r>
    </w:p>
    <w:p w14:paraId="33FA61B2" w14:textId="77777777" w:rsidR="00057A06" w:rsidRDefault="00885280" w:rsidP="000155DF">
      <w:pPr>
        <w:pStyle w:val="Compact"/>
        <w:numPr>
          <w:ilvl w:val="0"/>
          <w:numId w:val="19"/>
        </w:numPr>
        <w:jc w:val="both"/>
      </w:pPr>
      <w:r>
        <w:t>Develop a state-space model to be run in parallel to the current assessment</w:t>
      </w:r>
    </w:p>
    <w:p w14:paraId="2782A635" w14:textId="77777777" w:rsidR="00057A06" w:rsidRDefault="00885280" w:rsidP="000155DF">
      <w:pPr>
        <w:pStyle w:val="Compact"/>
        <w:numPr>
          <w:ilvl w:val="0"/>
          <w:numId w:val="19"/>
        </w:numPr>
        <w:jc w:val="both"/>
      </w:pPr>
      <w:r>
        <w:t>Continue to investigate use of VAST estimates of survey biomass, in particular investigate reasons behind the divergence between design-based and model-based estimates of abundance</w:t>
      </w:r>
    </w:p>
    <w:p w14:paraId="5A2F101A" w14:textId="77777777" w:rsidR="00057A06" w:rsidRDefault="00885280" w:rsidP="000155DF">
      <w:pPr>
        <w:pStyle w:val="FirstParagraph"/>
        <w:jc w:val="both"/>
      </w:pPr>
      <w:r>
        <w:t>As it pertains to the use of VAST estimates of survey biomass, the consensus among the reviewers was that it is still premature to use this index in the assessment until it can be more thoroughly investigated. This was also the consensus with the use of acoustic survey biomass estimates as an additional index to the model. Due to the recommendations that further work be conducted before implementation into the assessment in conjunction with the work that the AFSC internal review team performed through 2020 and 2021 (which additionally identified different methods to estimate fishery selectivity as a topic to be considered in the assessment model development), and given that the assessment has changed senior authors, the GOA POP assessment will not incorporate any substantial model changes for the 2023 assessment cycle, but will investigate and continue to develop these various recommendations to be potentially implemented in the next full assessment that will be conducted in 2025.</w:t>
      </w:r>
    </w:p>
    <w:p w14:paraId="5A898EE9" w14:textId="77777777" w:rsidR="00057A06" w:rsidRDefault="00885280" w:rsidP="000155DF">
      <w:pPr>
        <w:pStyle w:val="BodyText"/>
        <w:jc w:val="both"/>
      </w:pPr>
      <w:r>
        <w:t>Tables 13 through 10.17 compile the main recommendations suggested by the reviewers and are organized by the terms of reference (TOR) of the review. A subset of these recommendations were addressed for this Update, and responses to those requests or comments follow the tables.</w:t>
      </w:r>
    </w:p>
    <w:p w14:paraId="6A3C55D6" w14:textId="77777777" w:rsidR="00057A06" w:rsidRDefault="00885280">
      <w:r>
        <w:br w:type="page"/>
      </w:r>
    </w:p>
    <w:p w14:paraId="27B5E0BD" w14:textId="77777777" w:rsidR="00057A06" w:rsidRDefault="00885280">
      <w:pPr>
        <w:pStyle w:val="TableCaption"/>
      </w:pPr>
      <w:bookmarkStart w:id="93" w:name="tab:cietor1"/>
      <w:bookmarkEnd w:id="93"/>
      <w:r>
        <w:lastRenderedPageBreak/>
        <w:t>Table 9.13. TOR 1: Evaluate the data used in the assessments, specifically trawl survey estimates of biomass, and recommend how data should be treated within the assessment model.</w:t>
      </w:r>
    </w:p>
    <w:tbl>
      <w:tblPr>
        <w:tblStyle w:val="Table"/>
        <w:tblW w:w="0" w:type="auto"/>
        <w:tblLook w:val="0020" w:firstRow="1" w:lastRow="0" w:firstColumn="0" w:lastColumn="0" w:noHBand="0" w:noVBand="0"/>
        <w:tblCaption w:val="Table 9.13. TOR 1: Evaluate the data used in the assessments, specifically trawl survey estimates of biomass, and recommend how data should be treated within the assessment model."/>
      </w:tblPr>
      <w:tblGrid>
        <w:gridCol w:w="1059"/>
        <w:gridCol w:w="4760"/>
        <w:gridCol w:w="3541"/>
      </w:tblGrid>
      <w:tr w:rsidR="00057A06" w14:paraId="7D329599" w14:textId="77777777">
        <w:trPr>
          <w:tblHeader/>
        </w:trPr>
        <w:tc>
          <w:tcPr>
            <w:tcW w:w="0" w:type="auto"/>
          </w:tcPr>
          <w:p w14:paraId="077B7F04" w14:textId="77777777" w:rsidR="00057A06" w:rsidRDefault="00885280">
            <w:pPr>
              <w:pStyle w:val="Compact"/>
            </w:pPr>
            <w:r>
              <w:t>Reviewer</w:t>
            </w:r>
          </w:p>
        </w:tc>
        <w:tc>
          <w:tcPr>
            <w:tcW w:w="0" w:type="auto"/>
          </w:tcPr>
          <w:p w14:paraId="27C47374" w14:textId="77777777" w:rsidR="00057A06" w:rsidRDefault="00885280">
            <w:pPr>
              <w:pStyle w:val="Compact"/>
            </w:pPr>
            <w:r>
              <w:t>Recommendation</w:t>
            </w:r>
          </w:p>
        </w:tc>
        <w:tc>
          <w:tcPr>
            <w:tcW w:w="0" w:type="auto"/>
          </w:tcPr>
          <w:p w14:paraId="368DE90E" w14:textId="77777777" w:rsidR="00057A06" w:rsidRDefault="00885280">
            <w:pPr>
              <w:pStyle w:val="Compact"/>
            </w:pPr>
            <w:r>
              <w:t>Response</w:t>
            </w:r>
          </w:p>
        </w:tc>
      </w:tr>
      <w:tr w:rsidR="00057A06" w14:paraId="7EAF07A2" w14:textId="77777777">
        <w:tc>
          <w:tcPr>
            <w:tcW w:w="0" w:type="auto"/>
          </w:tcPr>
          <w:p w14:paraId="18A214C8" w14:textId="77777777" w:rsidR="00057A06" w:rsidRDefault="00885280">
            <w:pPr>
              <w:pStyle w:val="Compact"/>
            </w:pPr>
            <w:r>
              <w:t>Tingley</w:t>
            </w:r>
          </w:p>
        </w:tc>
        <w:tc>
          <w:tcPr>
            <w:tcW w:w="0" w:type="auto"/>
          </w:tcPr>
          <w:p w14:paraId="1D03FC6C" w14:textId="77777777" w:rsidR="00057A06" w:rsidRDefault="00885280">
            <w:pPr>
              <w:pStyle w:val="Compact"/>
            </w:pPr>
            <w:r>
              <w:t>Sensitivities to plausible alternative catch histories, particularly for the early years of the fishery, should be run, but only when there are substantive changes to the assessment model structure or major assumptions.</w:t>
            </w:r>
          </w:p>
        </w:tc>
        <w:tc>
          <w:tcPr>
            <w:tcW w:w="0" w:type="auto"/>
          </w:tcPr>
          <w:p w14:paraId="3CF784D1" w14:textId="77777777" w:rsidR="00057A06" w:rsidRDefault="00885280">
            <w:pPr>
              <w:pStyle w:val="Compact"/>
            </w:pPr>
            <w:r>
              <w:t>This sensitivity was investigated for the present cycle (see below).</w:t>
            </w:r>
          </w:p>
        </w:tc>
      </w:tr>
      <w:tr w:rsidR="00057A06" w14:paraId="674634E5" w14:textId="77777777">
        <w:tc>
          <w:tcPr>
            <w:tcW w:w="0" w:type="auto"/>
          </w:tcPr>
          <w:p w14:paraId="1BC4DD85" w14:textId="77777777" w:rsidR="00057A06" w:rsidRDefault="00885280">
            <w:pPr>
              <w:pStyle w:val="Compact"/>
            </w:pPr>
            <w:r>
              <w:t>Tingley</w:t>
            </w:r>
          </w:p>
        </w:tc>
        <w:tc>
          <w:tcPr>
            <w:tcW w:w="0" w:type="auto"/>
          </w:tcPr>
          <w:p w14:paraId="6A7300F8" w14:textId="77777777" w:rsidR="00057A06" w:rsidRDefault="00885280">
            <w:pPr>
              <w:pStyle w:val="Compact"/>
            </w:pPr>
            <w:r>
              <w:t>Continue to explore different approaches to the appropriate weighting of the composition data, by using different statistical approaches but possibly also by careful quality control of these data, excluding data of known poorer quality.</w:t>
            </w:r>
          </w:p>
        </w:tc>
        <w:tc>
          <w:tcPr>
            <w:tcW w:w="0" w:type="auto"/>
          </w:tcPr>
          <w:p w14:paraId="58F91923" w14:textId="77777777" w:rsidR="00057A06" w:rsidRDefault="00885280">
            <w:pPr>
              <w:pStyle w:val="Compact"/>
            </w:pPr>
            <w:r>
              <w:t>This has been continually evaluated since 2017, and the results are very sensitive to the biomass index used. We will present updated results in September 2022.</w:t>
            </w:r>
          </w:p>
        </w:tc>
      </w:tr>
      <w:tr w:rsidR="00057A06" w14:paraId="7F4613C9" w14:textId="77777777">
        <w:tc>
          <w:tcPr>
            <w:tcW w:w="0" w:type="auto"/>
          </w:tcPr>
          <w:p w14:paraId="0B682596" w14:textId="77777777" w:rsidR="00057A06" w:rsidRDefault="00885280">
            <w:pPr>
              <w:pStyle w:val="Compact"/>
            </w:pPr>
            <w:r>
              <w:t>Tingley</w:t>
            </w:r>
          </w:p>
        </w:tc>
        <w:tc>
          <w:tcPr>
            <w:tcW w:w="0" w:type="auto"/>
          </w:tcPr>
          <w:p w14:paraId="3576B0A7" w14:textId="77777777" w:rsidR="00057A06" w:rsidRDefault="00885280">
            <w:pPr>
              <w:pStyle w:val="Compact"/>
            </w:pPr>
            <w:r>
              <w:t>At a future assessment, it is recommended to try and incorporate all of the high-quality length composition data from both the survey and the commercial fishery, at least in a sensitivity.</w:t>
            </w:r>
          </w:p>
        </w:tc>
        <w:tc>
          <w:tcPr>
            <w:tcW w:w="0" w:type="auto"/>
          </w:tcPr>
          <w:p w14:paraId="2563C33F" w14:textId="77777777" w:rsidR="00057A06" w:rsidRDefault="00885280">
            <w:pPr>
              <w:pStyle w:val="Compact"/>
            </w:pPr>
            <w:r>
              <w:t>We plan to investigate this sensitivity in the summer of 2023</w:t>
            </w:r>
          </w:p>
        </w:tc>
      </w:tr>
      <w:tr w:rsidR="00057A06" w14:paraId="738B32EA" w14:textId="77777777">
        <w:tc>
          <w:tcPr>
            <w:tcW w:w="0" w:type="auto"/>
          </w:tcPr>
          <w:p w14:paraId="3E72064C" w14:textId="77777777" w:rsidR="00057A06" w:rsidRDefault="00885280">
            <w:pPr>
              <w:pStyle w:val="Compact"/>
            </w:pPr>
            <w:r>
              <w:t>Tingley</w:t>
            </w:r>
          </w:p>
        </w:tc>
        <w:tc>
          <w:tcPr>
            <w:tcW w:w="0" w:type="auto"/>
          </w:tcPr>
          <w:p w14:paraId="37686A40" w14:textId="77777777" w:rsidR="00057A06" w:rsidRDefault="00885280">
            <w:pPr>
              <w:pStyle w:val="Compact"/>
            </w:pPr>
            <w:r>
              <w:t>Prior to or as part of the next assessment, explore whether the plus group should continue to start at age 25 or whether an older plus group starting age is more appropriate.</w:t>
            </w:r>
          </w:p>
        </w:tc>
        <w:tc>
          <w:tcPr>
            <w:tcW w:w="0" w:type="auto"/>
          </w:tcPr>
          <w:p w14:paraId="3BC0EE85" w14:textId="77777777" w:rsidR="00057A06" w:rsidRDefault="00885280">
            <w:pPr>
              <w:pStyle w:val="Compact"/>
            </w:pPr>
            <w:r>
              <w:t>We have explored this in previous assessments, but will update this analysis in the summer of 2022.</w:t>
            </w:r>
          </w:p>
        </w:tc>
      </w:tr>
      <w:tr w:rsidR="00057A06" w14:paraId="31C5F402" w14:textId="77777777">
        <w:tc>
          <w:tcPr>
            <w:tcW w:w="0" w:type="auto"/>
          </w:tcPr>
          <w:p w14:paraId="3E2D299A" w14:textId="77777777" w:rsidR="00057A06" w:rsidRDefault="00057A06">
            <w:pPr>
              <w:pStyle w:val="Compact"/>
            </w:pPr>
          </w:p>
        </w:tc>
        <w:tc>
          <w:tcPr>
            <w:tcW w:w="0" w:type="auto"/>
          </w:tcPr>
          <w:p w14:paraId="65A1D6AE" w14:textId="77777777" w:rsidR="00057A06" w:rsidRDefault="00057A06">
            <w:pPr>
              <w:pStyle w:val="Compact"/>
            </w:pPr>
          </w:p>
        </w:tc>
        <w:tc>
          <w:tcPr>
            <w:tcW w:w="0" w:type="auto"/>
          </w:tcPr>
          <w:p w14:paraId="0CB5B3F8" w14:textId="77777777" w:rsidR="00057A06" w:rsidRDefault="00885280">
            <w:pPr>
              <w:pStyle w:val="Compact"/>
            </w:pPr>
            <w:r>
              <w:t>This sensitivity was investigated for the present cycle (see below).</w:t>
            </w:r>
          </w:p>
        </w:tc>
      </w:tr>
      <w:tr w:rsidR="00057A06" w14:paraId="4287F5E8" w14:textId="77777777">
        <w:tc>
          <w:tcPr>
            <w:tcW w:w="0" w:type="auto"/>
          </w:tcPr>
          <w:p w14:paraId="122EAC13" w14:textId="77777777" w:rsidR="00057A06" w:rsidRDefault="00885280">
            <w:pPr>
              <w:pStyle w:val="Compact"/>
            </w:pPr>
            <w:r>
              <w:t>Cadigan</w:t>
            </w:r>
          </w:p>
        </w:tc>
        <w:tc>
          <w:tcPr>
            <w:tcW w:w="0" w:type="auto"/>
          </w:tcPr>
          <w:p w14:paraId="238C02FC" w14:textId="77777777" w:rsidR="00057A06" w:rsidRDefault="00885280">
            <w:pPr>
              <w:pStyle w:val="Compact"/>
            </w:pPr>
            <w:r>
              <w:t>Investigate if stock weights-at-age from the survey are significantly (i.e., in the statistical sense) different than fishery weights-at-age. Also, investigate if there is significant temporal variation in both stock and fishery weights-at-age. Provide figures of how mean weight-at-age changes over time, with different panels for groups of ages (i.e., 1-5, 6-10, 10+). Consider using more efficient and less bias methods for analyzing size-at-age from length-stratified age samples (e.g., Perreault et al., 2019). Investigate spatiotemporal variation in weight as a function of length.</w:t>
            </w:r>
          </w:p>
        </w:tc>
        <w:tc>
          <w:tcPr>
            <w:tcW w:w="0" w:type="auto"/>
          </w:tcPr>
          <w:p w14:paraId="4D5B4C39" w14:textId="77777777" w:rsidR="00057A06" w:rsidRDefault="00885280">
            <w:pPr>
              <w:pStyle w:val="Compact"/>
            </w:pPr>
            <w:r>
              <w:t>We have previously evaluated time-dependent and have compared between the survey and fishery. We will update this analysis in the spring of 2023, in particular with the different groups of ages, as well as new methods of length-stratified sampling.</w:t>
            </w:r>
          </w:p>
        </w:tc>
      </w:tr>
      <w:tr w:rsidR="00057A06" w14:paraId="73E07E8A" w14:textId="77777777">
        <w:tc>
          <w:tcPr>
            <w:tcW w:w="0" w:type="auto"/>
          </w:tcPr>
          <w:p w14:paraId="74F19EE5" w14:textId="77777777" w:rsidR="00057A06" w:rsidRDefault="00057A06">
            <w:pPr>
              <w:pStyle w:val="Compact"/>
            </w:pPr>
          </w:p>
        </w:tc>
        <w:tc>
          <w:tcPr>
            <w:tcW w:w="0" w:type="auto"/>
          </w:tcPr>
          <w:p w14:paraId="74699A52" w14:textId="77777777" w:rsidR="00057A06" w:rsidRDefault="00057A06">
            <w:pPr>
              <w:pStyle w:val="Compact"/>
            </w:pPr>
          </w:p>
        </w:tc>
        <w:tc>
          <w:tcPr>
            <w:tcW w:w="0" w:type="auto"/>
          </w:tcPr>
          <w:p w14:paraId="1252219F" w14:textId="77777777" w:rsidR="00057A06" w:rsidRDefault="00885280">
            <w:pPr>
              <w:pStyle w:val="Compact"/>
            </w:pPr>
            <w:r>
              <w:t>This sensitivity was investigated for the present cycle (see below).</w:t>
            </w:r>
          </w:p>
        </w:tc>
      </w:tr>
      <w:tr w:rsidR="00057A06" w14:paraId="52C1B33C" w14:textId="77777777">
        <w:tc>
          <w:tcPr>
            <w:tcW w:w="0" w:type="auto"/>
          </w:tcPr>
          <w:p w14:paraId="066373AA" w14:textId="77777777" w:rsidR="00057A06" w:rsidRDefault="00885280">
            <w:pPr>
              <w:pStyle w:val="Compact"/>
            </w:pPr>
            <w:r>
              <w:t>Cadigan</w:t>
            </w:r>
          </w:p>
        </w:tc>
        <w:tc>
          <w:tcPr>
            <w:tcW w:w="0" w:type="auto"/>
          </w:tcPr>
          <w:p w14:paraId="3058FA3B" w14:textId="77777777" w:rsidR="00057A06" w:rsidRDefault="00885280">
            <w:pPr>
              <w:pStyle w:val="Compact"/>
            </w:pPr>
            <w:r>
              <w:t>Consider new sampling programs to collect information on POP maturity.</w:t>
            </w:r>
          </w:p>
        </w:tc>
        <w:tc>
          <w:tcPr>
            <w:tcW w:w="0" w:type="auto"/>
          </w:tcPr>
          <w:p w14:paraId="6084691F" w14:textId="77777777" w:rsidR="00057A06" w:rsidRDefault="00885280">
            <w:pPr>
              <w:pStyle w:val="Compact"/>
            </w:pPr>
            <w:r>
              <w:t>TBD, dependent on funding</w:t>
            </w:r>
          </w:p>
        </w:tc>
      </w:tr>
      <w:tr w:rsidR="00057A06" w14:paraId="549E8E55" w14:textId="77777777">
        <w:tc>
          <w:tcPr>
            <w:tcW w:w="0" w:type="auto"/>
          </w:tcPr>
          <w:p w14:paraId="6C05F0FE" w14:textId="77777777" w:rsidR="00057A06" w:rsidRDefault="00885280">
            <w:pPr>
              <w:pStyle w:val="Compact"/>
            </w:pPr>
            <w:r>
              <w:t>Cadigan</w:t>
            </w:r>
          </w:p>
        </w:tc>
        <w:tc>
          <w:tcPr>
            <w:tcW w:w="0" w:type="auto"/>
          </w:tcPr>
          <w:p w14:paraId="3AFB2534" w14:textId="77777777" w:rsidR="00057A06" w:rsidRDefault="00885280">
            <w:pPr>
              <w:pStyle w:val="Compact"/>
            </w:pPr>
            <w:r>
              <w:t>Investigate a bootstrap re-sampling procedure (e.g., Jourdain et al., 2020) to estimate uncertainty (i.e., covariance) in survey age compositions. This could also be considered for fishery compositions, although I recognize that it may be less straight-forward if there is data-borrowing for unsampled fishery ?strata? (i.e., gears, areas, seasons, etc.).</w:t>
            </w:r>
          </w:p>
        </w:tc>
        <w:tc>
          <w:tcPr>
            <w:tcW w:w="0" w:type="auto"/>
          </w:tcPr>
          <w:p w14:paraId="4FCF0924" w14:textId="77777777" w:rsidR="00057A06" w:rsidRDefault="00885280">
            <w:pPr>
              <w:pStyle w:val="Compact"/>
            </w:pPr>
            <w:r>
              <w:t>Currently being investigated by Siskey et al. results for POP will be presented in September 2022</w:t>
            </w:r>
          </w:p>
        </w:tc>
      </w:tr>
      <w:tr w:rsidR="00057A06" w14:paraId="11067ED9" w14:textId="77777777">
        <w:tc>
          <w:tcPr>
            <w:tcW w:w="0" w:type="auto"/>
          </w:tcPr>
          <w:p w14:paraId="61C72E11" w14:textId="77777777" w:rsidR="00057A06" w:rsidRDefault="00885280">
            <w:pPr>
              <w:pStyle w:val="Compact"/>
            </w:pPr>
            <w:r>
              <w:lastRenderedPageBreak/>
              <w:t>Hyun</w:t>
            </w:r>
          </w:p>
        </w:tc>
        <w:tc>
          <w:tcPr>
            <w:tcW w:w="0" w:type="auto"/>
          </w:tcPr>
          <w:p w14:paraId="313F1E30" w14:textId="77777777" w:rsidR="00057A06" w:rsidRDefault="00885280">
            <w:pPr>
              <w:pStyle w:val="Compact"/>
            </w:pPr>
            <w:r>
              <w:t>If the survey for the POP stock assessment continues to rely on a bottom trawl survey, they should consider increasing the current trawlable area.</w:t>
            </w:r>
          </w:p>
        </w:tc>
        <w:tc>
          <w:tcPr>
            <w:tcW w:w="0" w:type="auto"/>
          </w:tcPr>
          <w:p w14:paraId="5D75F35F" w14:textId="77777777" w:rsidR="00057A06" w:rsidRDefault="00885280">
            <w:pPr>
              <w:pStyle w:val="Compact"/>
            </w:pPr>
            <w:r>
              <w:t>The current method for selecting trawl sites will continue to expand our understanding of trawlable and untrawlable grid cells</w:t>
            </w:r>
          </w:p>
        </w:tc>
      </w:tr>
      <w:tr w:rsidR="00057A06" w14:paraId="712DC91D" w14:textId="77777777">
        <w:tc>
          <w:tcPr>
            <w:tcW w:w="0" w:type="auto"/>
          </w:tcPr>
          <w:p w14:paraId="413CFD8F" w14:textId="77777777" w:rsidR="00057A06" w:rsidRDefault="00885280">
            <w:pPr>
              <w:pStyle w:val="Compact"/>
            </w:pPr>
            <w:r>
              <w:t>Hyun</w:t>
            </w:r>
          </w:p>
        </w:tc>
        <w:tc>
          <w:tcPr>
            <w:tcW w:w="0" w:type="auto"/>
          </w:tcPr>
          <w:p w14:paraId="5BD82FAA" w14:textId="77777777" w:rsidR="00057A06" w:rsidRDefault="00885280">
            <w:pPr>
              <w:pStyle w:val="Compact"/>
            </w:pPr>
            <w:r>
              <w:t>They should revise the calculation of the CV of annual bottom trawl survey indices (annual relative population sizes) because they failed to consider the covariances of survey indices from neighboring strata when calculating the variance of the annual survey index.</w:t>
            </w:r>
          </w:p>
        </w:tc>
        <w:tc>
          <w:tcPr>
            <w:tcW w:w="0" w:type="auto"/>
          </w:tcPr>
          <w:p w14:paraId="0FA968FF" w14:textId="77777777" w:rsidR="00057A06" w:rsidRDefault="00885280">
            <w:pPr>
              <w:pStyle w:val="Compact"/>
            </w:pPr>
            <w:r>
              <w:t>We will discuss the potential for this calculation with GAP in the spring of 2022.</w:t>
            </w:r>
          </w:p>
        </w:tc>
      </w:tr>
    </w:tbl>
    <w:p w14:paraId="04894C82" w14:textId="77777777" w:rsidR="00057A06" w:rsidRDefault="00057A06"/>
    <w:p w14:paraId="2248CB27" w14:textId="77777777" w:rsidR="00057A06" w:rsidRDefault="00885280">
      <w:pPr>
        <w:pStyle w:val="TableCaption"/>
      </w:pPr>
      <w:bookmarkStart w:id="94" w:name="tab:cietor2"/>
      <w:bookmarkEnd w:id="94"/>
      <w:r>
        <w:t>Table 9.14. TOR2: Evaluate the stock assessment model for GOA Pacific ocean perch in general and comment on appropriateness of parameter estimates to assess stock status determinations.</w:t>
      </w:r>
    </w:p>
    <w:tbl>
      <w:tblPr>
        <w:tblStyle w:val="Table"/>
        <w:tblW w:w="0" w:type="auto"/>
        <w:tblLook w:val="0020" w:firstRow="1" w:lastRow="0" w:firstColumn="0" w:lastColumn="0" w:noHBand="0" w:noVBand="0"/>
        <w:tblCaption w:val="Table 9.14. TOR2: Evaluate the stock assessment model for GOA Pacific ocean perch in general and comment on appropriateness of parameter estimates to assess stock status determinations."/>
      </w:tblPr>
      <w:tblGrid>
        <w:gridCol w:w="1115"/>
        <w:gridCol w:w="4818"/>
        <w:gridCol w:w="3427"/>
      </w:tblGrid>
      <w:tr w:rsidR="00057A06" w14:paraId="1F9543DE" w14:textId="77777777">
        <w:trPr>
          <w:tblHeader/>
        </w:trPr>
        <w:tc>
          <w:tcPr>
            <w:tcW w:w="0" w:type="auto"/>
          </w:tcPr>
          <w:p w14:paraId="5DA66C49" w14:textId="77777777" w:rsidR="00057A06" w:rsidRDefault="00885280">
            <w:pPr>
              <w:pStyle w:val="Compact"/>
            </w:pPr>
            <w:r>
              <w:t>Reviewer</w:t>
            </w:r>
          </w:p>
        </w:tc>
        <w:tc>
          <w:tcPr>
            <w:tcW w:w="0" w:type="auto"/>
          </w:tcPr>
          <w:p w14:paraId="5495138C" w14:textId="77777777" w:rsidR="00057A06" w:rsidRDefault="00885280">
            <w:pPr>
              <w:pStyle w:val="Compact"/>
            </w:pPr>
            <w:r>
              <w:t>Recommendation</w:t>
            </w:r>
          </w:p>
        </w:tc>
        <w:tc>
          <w:tcPr>
            <w:tcW w:w="0" w:type="auto"/>
          </w:tcPr>
          <w:p w14:paraId="761BB254" w14:textId="77777777" w:rsidR="00057A06" w:rsidRDefault="00885280">
            <w:pPr>
              <w:pStyle w:val="Compact"/>
            </w:pPr>
            <w:r>
              <w:t>Response</w:t>
            </w:r>
          </w:p>
        </w:tc>
      </w:tr>
      <w:tr w:rsidR="00057A06" w14:paraId="42E7D29E" w14:textId="77777777">
        <w:tc>
          <w:tcPr>
            <w:tcW w:w="0" w:type="auto"/>
          </w:tcPr>
          <w:p w14:paraId="3C595F29" w14:textId="77777777" w:rsidR="00057A06" w:rsidRDefault="00885280">
            <w:pPr>
              <w:pStyle w:val="Compact"/>
            </w:pPr>
            <w:r>
              <w:t>Tingley</w:t>
            </w:r>
          </w:p>
        </w:tc>
        <w:tc>
          <w:tcPr>
            <w:tcW w:w="0" w:type="auto"/>
          </w:tcPr>
          <w:p w14:paraId="4BA4749F" w14:textId="77777777" w:rsidR="00057A06" w:rsidRDefault="00885280">
            <w:pPr>
              <w:pStyle w:val="Compact"/>
            </w:pPr>
            <w:r>
              <w:t>Exploration of additional information to better define the realistic range of M for Pacific ocean perch is recommended. This should consider data available for Pacific ocean perch and for other long-lived rockfish species.</w:t>
            </w:r>
          </w:p>
        </w:tc>
        <w:tc>
          <w:tcPr>
            <w:tcW w:w="0" w:type="auto"/>
          </w:tcPr>
          <w:p w14:paraId="7F1AD199" w14:textId="77777777" w:rsidR="00057A06" w:rsidRDefault="00885280">
            <w:pPr>
              <w:pStyle w:val="Compact"/>
            </w:pPr>
            <w:r>
              <w:t>In the 2020 assessment we used Hamel (2015) as the prior for M. We will be performing sensitivities to M in the summer of 2022, as per the SSC request.</w:t>
            </w:r>
          </w:p>
        </w:tc>
      </w:tr>
      <w:tr w:rsidR="00057A06" w14:paraId="5261B8FB" w14:textId="77777777">
        <w:tc>
          <w:tcPr>
            <w:tcW w:w="0" w:type="auto"/>
          </w:tcPr>
          <w:p w14:paraId="5287D0F0" w14:textId="77777777" w:rsidR="00057A06" w:rsidRDefault="00057A06">
            <w:pPr>
              <w:pStyle w:val="Compact"/>
            </w:pPr>
          </w:p>
        </w:tc>
        <w:tc>
          <w:tcPr>
            <w:tcW w:w="0" w:type="auto"/>
          </w:tcPr>
          <w:p w14:paraId="3F67635A" w14:textId="77777777" w:rsidR="00057A06" w:rsidRDefault="00057A06">
            <w:pPr>
              <w:pStyle w:val="Compact"/>
            </w:pPr>
          </w:p>
        </w:tc>
        <w:tc>
          <w:tcPr>
            <w:tcW w:w="0" w:type="auto"/>
          </w:tcPr>
          <w:p w14:paraId="7C5B3734" w14:textId="77777777" w:rsidR="00057A06" w:rsidRDefault="00885280">
            <w:pPr>
              <w:pStyle w:val="Compact"/>
            </w:pPr>
            <w:r>
              <w:t>This sensitivity was investigated for the present cycle (see below).</w:t>
            </w:r>
          </w:p>
        </w:tc>
      </w:tr>
      <w:tr w:rsidR="00057A06" w14:paraId="3FE776B8" w14:textId="77777777">
        <w:tc>
          <w:tcPr>
            <w:tcW w:w="0" w:type="auto"/>
          </w:tcPr>
          <w:p w14:paraId="0A024F07" w14:textId="77777777" w:rsidR="00057A06" w:rsidRDefault="00885280">
            <w:pPr>
              <w:pStyle w:val="Compact"/>
            </w:pPr>
            <w:r>
              <w:t>Cadigan</w:t>
            </w:r>
          </w:p>
        </w:tc>
        <w:tc>
          <w:tcPr>
            <w:tcW w:w="0" w:type="auto"/>
          </w:tcPr>
          <w:p w14:paraId="159E6ADB" w14:textId="77777777" w:rsidR="00057A06" w:rsidRDefault="00885280">
            <w:pPr>
              <w:pStyle w:val="Compact"/>
            </w:pPr>
            <w:r>
              <w:t>Investigate a sensitivity model run with an initial age-structure derived using the assumed M and a few years of F like that estimated for 1961. For example, initial cumulative Z = a</w:t>
            </w:r>
            <w:r>
              <w:rPr>
                <w:i/>
                <w:iCs/>
              </w:rPr>
              <w:t>M + min(a,3)</w:t>
            </w:r>
            <w:r>
              <w:t>Finit will be appropriate if the stock experienced Finit fishing mortality for three years prior to the start of the assessment model.</w:t>
            </w:r>
          </w:p>
        </w:tc>
        <w:tc>
          <w:tcPr>
            <w:tcW w:w="0" w:type="auto"/>
          </w:tcPr>
          <w:p w14:paraId="79760695" w14:textId="77777777" w:rsidR="00057A06" w:rsidRDefault="00885280">
            <w:pPr>
              <w:pStyle w:val="Compact"/>
            </w:pPr>
            <w:r>
              <w:t>Within the internal review team we investigated alternative methods to estimate initial age-structure. We will revisit this with this recommendation in the spring of 2023.</w:t>
            </w:r>
          </w:p>
        </w:tc>
      </w:tr>
      <w:tr w:rsidR="00057A06" w14:paraId="5B8382E6" w14:textId="77777777">
        <w:tc>
          <w:tcPr>
            <w:tcW w:w="0" w:type="auto"/>
          </w:tcPr>
          <w:p w14:paraId="2DC23C99" w14:textId="77777777" w:rsidR="00057A06" w:rsidRDefault="00885280">
            <w:pPr>
              <w:pStyle w:val="Compact"/>
            </w:pPr>
            <w:r>
              <w:t>Cadigan</w:t>
            </w:r>
          </w:p>
        </w:tc>
        <w:tc>
          <w:tcPr>
            <w:tcW w:w="0" w:type="auto"/>
          </w:tcPr>
          <w:p w14:paraId="0F9B8590" w14:textId="77777777" w:rsidR="00057A06" w:rsidRDefault="00885280">
            <w:pPr>
              <w:pStyle w:val="Compact"/>
            </w:pPr>
            <w:r>
              <w:t>Consider including a stock-recruit model with autocorrelated errors to improve the fit of the POP assessment model. Investigate possible drivers of patterns in recruitment deviations.</w:t>
            </w:r>
          </w:p>
        </w:tc>
        <w:tc>
          <w:tcPr>
            <w:tcW w:w="0" w:type="auto"/>
          </w:tcPr>
          <w:p w14:paraId="5C5F9FD5" w14:textId="77777777" w:rsidR="00057A06" w:rsidRDefault="00885280">
            <w:pPr>
              <w:pStyle w:val="Compact"/>
            </w:pPr>
            <w:r>
              <w:t>We have been investigating time-dependent mean recruitment, and will revisit this analysis with this suggestion in the summer of 2022.</w:t>
            </w:r>
          </w:p>
        </w:tc>
      </w:tr>
      <w:tr w:rsidR="00057A06" w14:paraId="4EE9514B" w14:textId="77777777">
        <w:tc>
          <w:tcPr>
            <w:tcW w:w="0" w:type="auto"/>
          </w:tcPr>
          <w:p w14:paraId="5F418732" w14:textId="77777777" w:rsidR="00057A06" w:rsidRDefault="00885280">
            <w:pPr>
              <w:pStyle w:val="Compact"/>
            </w:pPr>
            <w:r>
              <w:t>Cadigan</w:t>
            </w:r>
          </w:p>
        </w:tc>
        <w:tc>
          <w:tcPr>
            <w:tcW w:w="0" w:type="auto"/>
          </w:tcPr>
          <w:p w14:paraId="6FEC7A9A" w14:textId="77777777" w:rsidR="00057A06" w:rsidRDefault="00885280">
            <w:pPr>
              <w:pStyle w:val="Compact"/>
            </w:pPr>
            <w:r>
              <w:t>Consider removing priors for F Regularity and sigma-R.</w:t>
            </w:r>
          </w:p>
        </w:tc>
        <w:tc>
          <w:tcPr>
            <w:tcW w:w="0" w:type="auto"/>
          </w:tcPr>
          <w:p w14:paraId="5E28664C" w14:textId="77777777" w:rsidR="00057A06" w:rsidRDefault="00885280">
            <w:pPr>
              <w:pStyle w:val="Compact"/>
            </w:pPr>
            <w:r>
              <w:t>This sensitivity was investigated for the present cycle (see below).</w:t>
            </w:r>
          </w:p>
        </w:tc>
      </w:tr>
      <w:tr w:rsidR="00057A06" w14:paraId="5F07CB5D" w14:textId="77777777">
        <w:tc>
          <w:tcPr>
            <w:tcW w:w="0" w:type="auto"/>
          </w:tcPr>
          <w:p w14:paraId="67E0825C" w14:textId="77777777" w:rsidR="00057A06" w:rsidRDefault="00885280">
            <w:pPr>
              <w:pStyle w:val="Compact"/>
            </w:pPr>
            <w:r>
              <w:t>Cadigan, Hyun</w:t>
            </w:r>
          </w:p>
        </w:tc>
        <w:tc>
          <w:tcPr>
            <w:tcW w:w="0" w:type="auto"/>
          </w:tcPr>
          <w:p w14:paraId="2AF5F4A4" w14:textId="77777777" w:rsidR="00057A06" w:rsidRDefault="00885280">
            <w:pPr>
              <w:pStyle w:val="Compact"/>
            </w:pPr>
            <w:r>
              <w:t>A research (i.e., exploratory) state-space stock assessment model, run in tandem with the current stock assessment model, should be developed.</w:t>
            </w:r>
          </w:p>
        </w:tc>
        <w:tc>
          <w:tcPr>
            <w:tcW w:w="0" w:type="auto"/>
          </w:tcPr>
          <w:p w14:paraId="38B6FCAA" w14:textId="77777777" w:rsidR="00057A06" w:rsidRDefault="00885280">
            <w:pPr>
              <w:pStyle w:val="Compact"/>
            </w:pPr>
            <w:r>
              <w:t>We will begin to develop a state-space model after some of the higher priority suggestions have been addressed.</w:t>
            </w:r>
          </w:p>
        </w:tc>
      </w:tr>
      <w:tr w:rsidR="00057A06" w14:paraId="7AB543FA" w14:textId="77777777">
        <w:tc>
          <w:tcPr>
            <w:tcW w:w="0" w:type="auto"/>
          </w:tcPr>
          <w:p w14:paraId="4911A52C" w14:textId="77777777" w:rsidR="00057A06" w:rsidRDefault="00885280">
            <w:pPr>
              <w:pStyle w:val="Compact"/>
            </w:pPr>
            <w:r>
              <w:t>Cadigan</w:t>
            </w:r>
          </w:p>
        </w:tc>
        <w:tc>
          <w:tcPr>
            <w:tcW w:w="0" w:type="auto"/>
          </w:tcPr>
          <w:p w14:paraId="44FA6286" w14:textId="77777777" w:rsidR="00057A06" w:rsidRDefault="00885280">
            <w:pPr>
              <w:pStyle w:val="Compact"/>
            </w:pPr>
            <w:r>
              <w:t>Consider including fishery length composition information in off-years when ages are not measured. However, this may not provide much additional information about recent recruitment trends because of the low selectivity of the fishery for ages less than seven.</w:t>
            </w:r>
          </w:p>
        </w:tc>
        <w:tc>
          <w:tcPr>
            <w:tcW w:w="0" w:type="auto"/>
          </w:tcPr>
          <w:p w14:paraId="54A28AD7" w14:textId="77777777" w:rsidR="00057A06" w:rsidRDefault="00885280">
            <w:pPr>
              <w:pStyle w:val="Compact"/>
            </w:pPr>
            <w:r>
              <w:t>We will perform this request as a sensitivity run in the summer of 2023.</w:t>
            </w:r>
          </w:p>
        </w:tc>
      </w:tr>
      <w:tr w:rsidR="00057A06" w14:paraId="67DE1E3B" w14:textId="77777777">
        <w:tc>
          <w:tcPr>
            <w:tcW w:w="0" w:type="auto"/>
          </w:tcPr>
          <w:p w14:paraId="16FDC0EA" w14:textId="77777777" w:rsidR="00057A06" w:rsidRDefault="00885280">
            <w:pPr>
              <w:pStyle w:val="Compact"/>
            </w:pPr>
            <w:r>
              <w:lastRenderedPageBreak/>
              <w:t>Cadigan</w:t>
            </w:r>
          </w:p>
        </w:tc>
        <w:tc>
          <w:tcPr>
            <w:tcW w:w="0" w:type="auto"/>
          </w:tcPr>
          <w:p w14:paraId="1FDE847C" w14:textId="77777777" w:rsidR="00057A06" w:rsidRDefault="00885280">
            <w:pPr>
              <w:pStyle w:val="Compact"/>
            </w:pPr>
            <w:r>
              <w:t>Evaluate the quality of fishery and survey age compositions for tracking cohorts.</w:t>
            </w:r>
          </w:p>
        </w:tc>
        <w:tc>
          <w:tcPr>
            <w:tcW w:w="0" w:type="auto"/>
          </w:tcPr>
          <w:p w14:paraId="368D5AB8" w14:textId="77777777" w:rsidR="00057A06" w:rsidRDefault="00885280">
            <w:pPr>
              <w:pStyle w:val="Compact"/>
            </w:pPr>
            <w:r>
              <w:t>This is a common evaluation in our standard assessments. We feel that given the amount of funding and realistic level of sampling, that our age composition data is adequate to track cohorts.</w:t>
            </w:r>
          </w:p>
        </w:tc>
      </w:tr>
      <w:tr w:rsidR="00057A06" w14:paraId="389EB85B" w14:textId="77777777">
        <w:tc>
          <w:tcPr>
            <w:tcW w:w="0" w:type="auto"/>
          </w:tcPr>
          <w:p w14:paraId="4F3AB205" w14:textId="77777777" w:rsidR="00057A06" w:rsidRDefault="00885280">
            <w:pPr>
              <w:pStyle w:val="Compact"/>
            </w:pPr>
            <w:r>
              <w:t>Cadigan</w:t>
            </w:r>
          </w:p>
        </w:tc>
        <w:tc>
          <w:tcPr>
            <w:tcW w:w="0" w:type="auto"/>
          </w:tcPr>
          <w:p w14:paraId="19CC5BEF" w14:textId="77777777" w:rsidR="00057A06" w:rsidRDefault="00885280">
            <w:pPr>
              <w:pStyle w:val="Compact"/>
            </w:pPr>
            <w:r>
              <w:t>Provide a retrospective analysis of current status evaluations. This will provide additional information on the reliability of the status evaluations.</w:t>
            </w:r>
          </w:p>
        </w:tc>
        <w:tc>
          <w:tcPr>
            <w:tcW w:w="0" w:type="auto"/>
          </w:tcPr>
          <w:p w14:paraId="4FEFABCD" w14:textId="77777777" w:rsidR="00057A06" w:rsidRDefault="00885280">
            <w:pPr>
              <w:pStyle w:val="Compact"/>
            </w:pPr>
            <w:r>
              <w:t>We will perform this sensitivity analysis in the summer of 2023.</w:t>
            </w:r>
          </w:p>
        </w:tc>
      </w:tr>
      <w:tr w:rsidR="00057A06" w14:paraId="744955B1" w14:textId="77777777">
        <w:tc>
          <w:tcPr>
            <w:tcW w:w="0" w:type="auto"/>
          </w:tcPr>
          <w:p w14:paraId="3C134F94" w14:textId="77777777" w:rsidR="00057A06" w:rsidRDefault="00885280">
            <w:pPr>
              <w:pStyle w:val="Compact"/>
            </w:pPr>
            <w:r>
              <w:t>Cadigan</w:t>
            </w:r>
          </w:p>
        </w:tc>
        <w:tc>
          <w:tcPr>
            <w:tcW w:w="0" w:type="auto"/>
          </w:tcPr>
          <w:p w14:paraId="4BE0B669" w14:textId="77777777" w:rsidR="00057A06" w:rsidRDefault="00885280">
            <w:pPr>
              <w:pStyle w:val="Compact"/>
            </w:pPr>
            <w:r>
              <w:t>Provide convergence diagnostics, including the maximum absolute gradient and the results of a jitter test.</w:t>
            </w:r>
          </w:p>
        </w:tc>
        <w:tc>
          <w:tcPr>
            <w:tcW w:w="0" w:type="auto"/>
          </w:tcPr>
          <w:p w14:paraId="06C2A53A" w14:textId="77777777" w:rsidR="00057A06" w:rsidRDefault="00885280">
            <w:pPr>
              <w:pStyle w:val="Compact"/>
            </w:pPr>
            <w:r>
              <w:t>This is potentially a broader topic, but we can fairly easily provide these diagnostics in the 2023 SAFE document.</w:t>
            </w:r>
          </w:p>
        </w:tc>
      </w:tr>
    </w:tbl>
    <w:p w14:paraId="3C696D46" w14:textId="77777777" w:rsidR="00057A06" w:rsidRDefault="00057A06"/>
    <w:p w14:paraId="3391E794" w14:textId="77777777" w:rsidR="00057A06" w:rsidRDefault="00885280">
      <w:pPr>
        <w:pStyle w:val="TableCaption"/>
      </w:pPr>
      <w:bookmarkStart w:id="95" w:name="tab:cietor3"/>
      <w:bookmarkEnd w:id="95"/>
      <w:r>
        <w:t>Table 9.15. TOR 3: Evaluate the strengths and weaknesses in the stock assessment model for GOA Pacific ocean perch, and recommend any improvements to the assessment model.</w:t>
      </w:r>
    </w:p>
    <w:tbl>
      <w:tblPr>
        <w:tblStyle w:val="Table"/>
        <w:tblW w:w="0" w:type="auto"/>
        <w:tblLook w:val="0020" w:firstRow="1" w:lastRow="0" w:firstColumn="0" w:lastColumn="0" w:noHBand="0" w:noVBand="0"/>
        <w:tblCaption w:val="Table 9.15. TOR 3: Evaluate the strengths and weaknesses in the stock assessment model for GOA Pacific ocean perch, and recommend any improvements to the assessment model."/>
      </w:tblPr>
      <w:tblGrid>
        <w:gridCol w:w="1059"/>
        <w:gridCol w:w="4820"/>
        <w:gridCol w:w="3481"/>
      </w:tblGrid>
      <w:tr w:rsidR="00057A06" w14:paraId="1466831A" w14:textId="77777777">
        <w:trPr>
          <w:tblHeader/>
        </w:trPr>
        <w:tc>
          <w:tcPr>
            <w:tcW w:w="0" w:type="auto"/>
          </w:tcPr>
          <w:p w14:paraId="7F6DE7BD" w14:textId="77777777" w:rsidR="00057A06" w:rsidRDefault="00885280">
            <w:pPr>
              <w:pStyle w:val="Compact"/>
            </w:pPr>
            <w:r>
              <w:t>Reviewer</w:t>
            </w:r>
          </w:p>
        </w:tc>
        <w:tc>
          <w:tcPr>
            <w:tcW w:w="0" w:type="auto"/>
          </w:tcPr>
          <w:p w14:paraId="366028BC" w14:textId="77777777" w:rsidR="00057A06" w:rsidRDefault="00885280">
            <w:pPr>
              <w:pStyle w:val="Compact"/>
            </w:pPr>
            <w:r>
              <w:t>Recommendation</w:t>
            </w:r>
          </w:p>
        </w:tc>
        <w:tc>
          <w:tcPr>
            <w:tcW w:w="0" w:type="auto"/>
          </w:tcPr>
          <w:p w14:paraId="22077D81" w14:textId="77777777" w:rsidR="00057A06" w:rsidRDefault="00885280">
            <w:pPr>
              <w:pStyle w:val="Compact"/>
            </w:pPr>
            <w:r>
              <w:t>response</w:t>
            </w:r>
          </w:p>
        </w:tc>
      </w:tr>
      <w:tr w:rsidR="00057A06" w14:paraId="20D83A2E" w14:textId="77777777">
        <w:tc>
          <w:tcPr>
            <w:tcW w:w="0" w:type="auto"/>
          </w:tcPr>
          <w:p w14:paraId="3BC029A1" w14:textId="77777777" w:rsidR="00057A06" w:rsidRDefault="00885280">
            <w:pPr>
              <w:pStyle w:val="Compact"/>
            </w:pPr>
            <w:r>
              <w:t>Tingley</w:t>
            </w:r>
          </w:p>
        </w:tc>
        <w:tc>
          <w:tcPr>
            <w:tcW w:w="0" w:type="auto"/>
          </w:tcPr>
          <w:p w14:paraId="5609CD45" w14:textId="77777777" w:rsidR="00057A06" w:rsidRDefault="00885280">
            <w:pPr>
              <w:pStyle w:val="Compact"/>
            </w:pPr>
            <w:r>
              <w:t>In the absence of better information about the likely magnitude of M, sensitivities using values of fixed M that bracket the estimated value M should be run in future stock assessments to inform on the level of risk inherent in the current assumptions about M.</w:t>
            </w:r>
          </w:p>
        </w:tc>
        <w:tc>
          <w:tcPr>
            <w:tcW w:w="0" w:type="auto"/>
          </w:tcPr>
          <w:p w14:paraId="5114AA5B" w14:textId="77777777" w:rsidR="00057A06" w:rsidRDefault="00885280">
            <w:pPr>
              <w:pStyle w:val="Compact"/>
            </w:pPr>
            <w:r>
              <w:t>We will perform this sensitivity analysis in the summer of 2022 and present the results of this in September 2022 Plan Team meeting.</w:t>
            </w:r>
          </w:p>
        </w:tc>
      </w:tr>
      <w:tr w:rsidR="00057A06" w14:paraId="3059323A" w14:textId="77777777">
        <w:tc>
          <w:tcPr>
            <w:tcW w:w="0" w:type="auto"/>
          </w:tcPr>
          <w:p w14:paraId="223CB760" w14:textId="77777777" w:rsidR="00057A06" w:rsidRDefault="00885280">
            <w:pPr>
              <w:pStyle w:val="Compact"/>
            </w:pPr>
            <w:r>
              <w:t>Hyun</w:t>
            </w:r>
          </w:p>
        </w:tc>
        <w:tc>
          <w:tcPr>
            <w:tcW w:w="0" w:type="auto"/>
          </w:tcPr>
          <w:p w14:paraId="0E53AE5A" w14:textId="77777777" w:rsidR="00057A06" w:rsidRDefault="00885280">
            <w:pPr>
              <w:pStyle w:val="Compact"/>
            </w:pPr>
            <w:r>
              <w:t>They should incorporate the annual fishery cpue?s into the assessment model framework.</w:t>
            </w:r>
          </w:p>
        </w:tc>
        <w:tc>
          <w:tcPr>
            <w:tcW w:w="0" w:type="auto"/>
          </w:tcPr>
          <w:p w14:paraId="3B546952" w14:textId="77777777" w:rsidR="00057A06" w:rsidRDefault="00885280">
            <w:pPr>
              <w:pStyle w:val="Compact"/>
            </w:pPr>
            <w:r>
              <w:t>Historically, the fishery CPUE data for POP has been highly variable and questionable, which has caused doubt as to its usefulness in the model.</w:t>
            </w:r>
          </w:p>
        </w:tc>
      </w:tr>
      <w:tr w:rsidR="00057A06" w14:paraId="4435D5CF" w14:textId="77777777">
        <w:tc>
          <w:tcPr>
            <w:tcW w:w="0" w:type="auto"/>
          </w:tcPr>
          <w:p w14:paraId="68E8A0D4" w14:textId="77777777" w:rsidR="00057A06" w:rsidRDefault="00885280">
            <w:pPr>
              <w:pStyle w:val="Compact"/>
            </w:pPr>
            <w:r>
              <w:t>Hyun</w:t>
            </w:r>
          </w:p>
        </w:tc>
        <w:tc>
          <w:tcPr>
            <w:tcW w:w="0" w:type="auto"/>
          </w:tcPr>
          <w:p w14:paraId="3F6EC2FA" w14:textId="77777777" w:rsidR="00057A06" w:rsidRDefault="00885280">
            <w:pPr>
              <w:pStyle w:val="Compact"/>
            </w:pPr>
            <w:r>
              <w:t>They should improve the model fit to the survey indices. One of the efficient ways to improve the goodness-of-fit might be to consider process errors in state variables (random effects).</w:t>
            </w:r>
          </w:p>
        </w:tc>
        <w:tc>
          <w:tcPr>
            <w:tcW w:w="0" w:type="auto"/>
          </w:tcPr>
          <w:p w14:paraId="173AC21F" w14:textId="77777777" w:rsidR="00057A06" w:rsidRDefault="00885280">
            <w:pPr>
              <w:pStyle w:val="Compact"/>
            </w:pPr>
            <w:r>
              <w:t>We intend to develop a state-spaced model once more higher priority model developments are completed.</w:t>
            </w:r>
          </w:p>
        </w:tc>
      </w:tr>
      <w:tr w:rsidR="00057A06" w14:paraId="75F1E420" w14:textId="77777777">
        <w:tc>
          <w:tcPr>
            <w:tcW w:w="0" w:type="auto"/>
          </w:tcPr>
          <w:p w14:paraId="60584907" w14:textId="77777777" w:rsidR="00057A06" w:rsidRDefault="00885280">
            <w:pPr>
              <w:pStyle w:val="Compact"/>
            </w:pPr>
            <w:r>
              <w:t>Hyun</w:t>
            </w:r>
          </w:p>
        </w:tc>
        <w:tc>
          <w:tcPr>
            <w:tcW w:w="0" w:type="auto"/>
          </w:tcPr>
          <w:p w14:paraId="35F681C9" w14:textId="77777777" w:rsidR="00057A06" w:rsidRDefault="00885280">
            <w:pPr>
              <w:pStyle w:val="Compact"/>
            </w:pPr>
            <w:r>
              <w:t>The penalized likelihood form as the prior of M, q, and</w:t>
            </w:r>
          </w:p>
        </w:tc>
        <w:tc>
          <w:tcPr>
            <w:tcW w:w="0" w:type="auto"/>
          </w:tcPr>
          <w:p w14:paraId="4CDDD99B" w14:textId="77777777" w:rsidR="00057A06" w:rsidRDefault="00885280">
            <w:pPr>
              <w:pStyle w:val="Compact"/>
            </w:pPr>
            <w:r>
              <w:t>We will investigate this in the summer of 2023</w:t>
            </w:r>
          </w:p>
        </w:tc>
      </w:tr>
      <w:tr w:rsidR="00057A06" w14:paraId="398FFCE4" w14:textId="77777777">
        <w:tc>
          <w:tcPr>
            <w:tcW w:w="0" w:type="auto"/>
          </w:tcPr>
          <w:p w14:paraId="5BC99124" w14:textId="77777777" w:rsidR="00057A06" w:rsidRDefault="00057A06">
            <w:pPr>
              <w:pStyle w:val="Compact"/>
            </w:pPr>
          </w:p>
        </w:tc>
        <w:tc>
          <w:tcPr>
            <w:tcW w:w="0" w:type="auto"/>
          </w:tcPr>
          <w:p w14:paraId="5ED1F31C" w14:textId="77777777" w:rsidR="00057A06" w:rsidRDefault="00885280">
            <w:pPr>
              <w:pStyle w:val="Compact"/>
            </w:pPr>
            <w:r>
              <w:t>must be revised (beyond the typo). The revised form, which I suggest above, might improve the model performance.</w:t>
            </w:r>
          </w:p>
        </w:tc>
        <w:tc>
          <w:tcPr>
            <w:tcW w:w="0" w:type="auto"/>
          </w:tcPr>
          <w:p w14:paraId="37685BA1" w14:textId="77777777" w:rsidR="00057A06" w:rsidRDefault="00057A06">
            <w:pPr>
              <w:pStyle w:val="Compact"/>
            </w:pPr>
          </w:p>
        </w:tc>
      </w:tr>
      <w:tr w:rsidR="00057A06" w14:paraId="7AE1112B" w14:textId="77777777">
        <w:tc>
          <w:tcPr>
            <w:tcW w:w="0" w:type="auto"/>
          </w:tcPr>
          <w:p w14:paraId="63E582A7" w14:textId="77777777" w:rsidR="00057A06" w:rsidRDefault="00885280">
            <w:pPr>
              <w:pStyle w:val="Compact"/>
            </w:pPr>
            <w:r>
              <w:t>Hyun</w:t>
            </w:r>
          </w:p>
        </w:tc>
        <w:tc>
          <w:tcPr>
            <w:tcW w:w="0" w:type="auto"/>
          </w:tcPr>
          <w:p w14:paraId="76D239F9" w14:textId="77777777" w:rsidR="00057A06" w:rsidRDefault="00885280">
            <w:pPr>
              <w:pStyle w:val="Compact"/>
            </w:pPr>
            <w:r>
              <w:t xml:space="preserve">They should do formal model validation, setting true values of free parameters, generating pseudo data, feeding those simulated data into the assessment model, estimating parameters, and comparing estimates of free parameters with the corresponding true values. Such model validation would help us to judge the reliability of parameter </w:t>
            </w:r>
            <w:r>
              <w:lastRenderedPageBreak/>
              <w:t>estimates and the resultant derived quantities made by the model.</w:t>
            </w:r>
          </w:p>
        </w:tc>
        <w:tc>
          <w:tcPr>
            <w:tcW w:w="0" w:type="auto"/>
          </w:tcPr>
          <w:p w14:paraId="7A070894" w14:textId="77777777" w:rsidR="00057A06" w:rsidRDefault="00885280">
            <w:pPr>
              <w:pStyle w:val="Compact"/>
            </w:pPr>
            <w:r>
              <w:lastRenderedPageBreak/>
              <w:t>Similar to the model convergence and jitter test diagnostics recommended in the previous TOR, this may be a broader diagnostic to consider in AFSC assessments, however, this model validation will be investigated in the summer of 2023.</w:t>
            </w:r>
          </w:p>
        </w:tc>
      </w:tr>
      <w:tr w:rsidR="00057A06" w14:paraId="464AE8A5" w14:textId="77777777">
        <w:tc>
          <w:tcPr>
            <w:tcW w:w="0" w:type="auto"/>
          </w:tcPr>
          <w:p w14:paraId="275CA51F" w14:textId="77777777" w:rsidR="00057A06" w:rsidRDefault="00885280">
            <w:pPr>
              <w:pStyle w:val="Compact"/>
            </w:pPr>
            <w:r>
              <w:t>Hyun</w:t>
            </w:r>
          </w:p>
        </w:tc>
        <w:tc>
          <w:tcPr>
            <w:tcW w:w="0" w:type="auto"/>
          </w:tcPr>
          <w:p w14:paraId="28374B8A" w14:textId="77777777" w:rsidR="00057A06" w:rsidRDefault="00885280">
            <w:pPr>
              <w:pStyle w:val="Compact"/>
            </w:pPr>
            <w:r>
              <w:t>For the retrospective error analysis, they should also examine estimates of annual fishing mortality.</w:t>
            </w:r>
          </w:p>
        </w:tc>
        <w:tc>
          <w:tcPr>
            <w:tcW w:w="0" w:type="auto"/>
          </w:tcPr>
          <w:p w14:paraId="6C59A63A" w14:textId="77777777" w:rsidR="00057A06" w:rsidRDefault="00885280">
            <w:pPr>
              <w:pStyle w:val="Compact"/>
            </w:pPr>
            <w:r>
              <w:t>We will perform this sensitivity analysis in the summer of 2023.</w:t>
            </w:r>
          </w:p>
        </w:tc>
      </w:tr>
    </w:tbl>
    <w:p w14:paraId="42CBD93C" w14:textId="77777777" w:rsidR="00057A06" w:rsidRDefault="00057A06"/>
    <w:p w14:paraId="21599DBA" w14:textId="77777777" w:rsidR="00057A06" w:rsidRDefault="00885280">
      <w:pPr>
        <w:pStyle w:val="TableCaption"/>
      </w:pPr>
      <w:bookmarkStart w:id="96" w:name="tab:cietor4"/>
      <w:bookmarkEnd w:id="96"/>
      <w:r>
        <w:t>Table 9.16. Evaluate and recommend how survey data are used for biomass indices within the assessment. Specifically, advise on trawl survey indices arising from design-based methods versus model-based approaches.</w:t>
      </w:r>
    </w:p>
    <w:tbl>
      <w:tblPr>
        <w:tblStyle w:val="Table"/>
        <w:tblW w:w="0" w:type="auto"/>
        <w:tblLook w:val="0020" w:firstRow="1" w:lastRow="0" w:firstColumn="0" w:lastColumn="0" w:noHBand="0" w:noVBand="0"/>
        <w:tblCaption w:val="Table 9.16. Evaluate and recommend how survey data are used for biomass indices within the assessment. Specifically, advise on trawl survey indices arising from design-based methods versus model-based approaches."/>
      </w:tblPr>
      <w:tblGrid>
        <w:gridCol w:w="1155"/>
        <w:gridCol w:w="5978"/>
        <w:gridCol w:w="2227"/>
      </w:tblGrid>
      <w:tr w:rsidR="00057A06" w14:paraId="75D86A6A" w14:textId="77777777">
        <w:trPr>
          <w:tblHeader/>
        </w:trPr>
        <w:tc>
          <w:tcPr>
            <w:tcW w:w="0" w:type="auto"/>
          </w:tcPr>
          <w:p w14:paraId="0604B4A0" w14:textId="77777777" w:rsidR="00057A06" w:rsidRDefault="00885280">
            <w:pPr>
              <w:pStyle w:val="Compact"/>
            </w:pPr>
            <w:r>
              <w:t>Reviewer</w:t>
            </w:r>
          </w:p>
        </w:tc>
        <w:tc>
          <w:tcPr>
            <w:tcW w:w="0" w:type="auto"/>
          </w:tcPr>
          <w:p w14:paraId="7D921F9C" w14:textId="77777777" w:rsidR="00057A06" w:rsidRDefault="00885280">
            <w:pPr>
              <w:pStyle w:val="Compact"/>
            </w:pPr>
            <w:r>
              <w:t>Recommendation</w:t>
            </w:r>
          </w:p>
        </w:tc>
        <w:tc>
          <w:tcPr>
            <w:tcW w:w="0" w:type="auto"/>
          </w:tcPr>
          <w:p w14:paraId="69D39A6E" w14:textId="77777777" w:rsidR="00057A06" w:rsidRDefault="00885280">
            <w:pPr>
              <w:pStyle w:val="Compact"/>
            </w:pPr>
            <w:r>
              <w:t>Response</w:t>
            </w:r>
          </w:p>
        </w:tc>
      </w:tr>
      <w:tr w:rsidR="00057A06" w14:paraId="692F1489" w14:textId="77777777">
        <w:tc>
          <w:tcPr>
            <w:tcW w:w="0" w:type="auto"/>
          </w:tcPr>
          <w:p w14:paraId="0A775966" w14:textId="77777777" w:rsidR="00057A06" w:rsidRDefault="00885280">
            <w:pPr>
              <w:pStyle w:val="Compact"/>
            </w:pPr>
            <w:r>
              <w:t>Tingley</w:t>
            </w:r>
          </w:p>
        </w:tc>
        <w:tc>
          <w:tcPr>
            <w:tcW w:w="0" w:type="auto"/>
          </w:tcPr>
          <w:p w14:paraId="1FAD5F52" w14:textId="77777777" w:rsidR="00057A06" w:rsidRDefault="00885280">
            <w:pPr>
              <w:pStyle w:val="Compact"/>
            </w:pPr>
            <w:r>
              <w:t>Continue to exclude the 1984 and 1987 survey biomass estimates and survey composition data from all future assessments as these are clearly not part of the longer survey timeseries due to the use of differences in vessels, trawl gear, tow duration and survey timing.</w:t>
            </w:r>
          </w:p>
        </w:tc>
        <w:tc>
          <w:tcPr>
            <w:tcW w:w="0" w:type="auto"/>
          </w:tcPr>
          <w:p w14:paraId="592E8848" w14:textId="77777777" w:rsidR="00057A06" w:rsidRDefault="00885280">
            <w:pPr>
              <w:pStyle w:val="Compact"/>
            </w:pPr>
            <w:r>
              <w:t>We will no longer be including these surveys in the POP assessment.</w:t>
            </w:r>
          </w:p>
        </w:tc>
      </w:tr>
      <w:tr w:rsidR="00057A06" w14:paraId="48909AF2" w14:textId="77777777">
        <w:tc>
          <w:tcPr>
            <w:tcW w:w="0" w:type="auto"/>
          </w:tcPr>
          <w:p w14:paraId="4E33B891" w14:textId="77777777" w:rsidR="00057A06" w:rsidRDefault="00885280">
            <w:pPr>
              <w:pStyle w:val="Compact"/>
            </w:pPr>
            <w:r>
              <w:t>Tingley, Cadigan</w:t>
            </w:r>
          </w:p>
        </w:tc>
        <w:tc>
          <w:tcPr>
            <w:tcW w:w="0" w:type="auto"/>
          </w:tcPr>
          <w:p w14:paraId="313C62A0" w14:textId="77777777" w:rsidR="00057A06" w:rsidRDefault="00885280">
            <w:pPr>
              <w:pStyle w:val="Compact"/>
            </w:pPr>
            <w:r>
              <w:t>Exclude the 1990 and 1993 Gulf of Alaska Bottom Trawl Survey biomass estimates and the survey composition data from all future Pacific ocean perch (and other species) assessments (or include them only in sensitivities, possibly including them as a separate timeseries). These two years do not appear to be part of the longer survey timeseries due to different timing, tow duration and survey structure.</w:t>
            </w:r>
          </w:p>
        </w:tc>
        <w:tc>
          <w:tcPr>
            <w:tcW w:w="0" w:type="auto"/>
          </w:tcPr>
          <w:p w14:paraId="74A066B1" w14:textId="77777777" w:rsidR="00057A06" w:rsidRDefault="00885280">
            <w:pPr>
              <w:pStyle w:val="Compact"/>
            </w:pPr>
            <w:r>
              <w:t>We will investigate the model sensitivity to these surveys in the summer of 2022.</w:t>
            </w:r>
          </w:p>
        </w:tc>
      </w:tr>
      <w:tr w:rsidR="00057A06" w14:paraId="30121CF4" w14:textId="77777777">
        <w:tc>
          <w:tcPr>
            <w:tcW w:w="0" w:type="auto"/>
          </w:tcPr>
          <w:p w14:paraId="6E951F7C" w14:textId="77777777" w:rsidR="00057A06" w:rsidRDefault="00885280">
            <w:pPr>
              <w:pStyle w:val="Compact"/>
            </w:pPr>
            <w:r>
              <w:t>Tingley</w:t>
            </w:r>
          </w:p>
        </w:tc>
        <w:tc>
          <w:tcPr>
            <w:tcW w:w="0" w:type="auto"/>
          </w:tcPr>
          <w:p w14:paraId="69E5D5A0" w14:textId="77777777" w:rsidR="00057A06" w:rsidRDefault="00885280">
            <w:pPr>
              <w:pStyle w:val="Compact"/>
            </w:pPr>
            <w:r>
              <w:t>It is recommended that the current approach of estimating the missing eastern data from the 2001 Gulf of Alaska Bottom Trawl Survey is discontinued for all future assessments of Pacific ocean perch and that one of the proposed approaches, or an alternative approach, is used so as to reduce uncertainty in the next assessment.</w:t>
            </w:r>
          </w:p>
        </w:tc>
        <w:tc>
          <w:tcPr>
            <w:tcW w:w="0" w:type="auto"/>
          </w:tcPr>
          <w:p w14:paraId="31414573" w14:textId="77777777" w:rsidR="00057A06" w:rsidRDefault="00885280">
            <w:pPr>
              <w:pStyle w:val="Compact"/>
            </w:pPr>
            <w:r>
              <w:t>We will investigate one of the alternatives in the summer of 2022.</w:t>
            </w:r>
          </w:p>
        </w:tc>
      </w:tr>
      <w:tr w:rsidR="00057A06" w14:paraId="4862E117" w14:textId="77777777">
        <w:tc>
          <w:tcPr>
            <w:tcW w:w="0" w:type="auto"/>
          </w:tcPr>
          <w:p w14:paraId="41ED7DC1" w14:textId="77777777" w:rsidR="00057A06" w:rsidRDefault="00885280">
            <w:pPr>
              <w:pStyle w:val="Compact"/>
            </w:pPr>
            <w:r>
              <w:t>Tingley</w:t>
            </w:r>
          </w:p>
        </w:tc>
        <w:tc>
          <w:tcPr>
            <w:tcW w:w="0" w:type="auto"/>
          </w:tcPr>
          <w:p w14:paraId="4EFE2908" w14:textId="77777777" w:rsidR="00057A06" w:rsidRDefault="00885280">
            <w:pPr>
              <w:pStyle w:val="Compact"/>
            </w:pPr>
            <w:r>
              <w:t>Continue to support the development and application of spatio-temporal models (such as VAST) for use in stock assessments. In order to make this effective, there need to be a rapid development of a suite of informative diagnostics for spatio-temporal models in a fisheries stock assessment context. Until such time as suitable diagnostics are available, it is recommended that these spatio-temporal models are only used in sensitivity model runs and not in the base case from which management advice is developed.</w:t>
            </w:r>
          </w:p>
        </w:tc>
        <w:tc>
          <w:tcPr>
            <w:tcW w:w="0" w:type="auto"/>
          </w:tcPr>
          <w:p w14:paraId="07790288" w14:textId="77777777" w:rsidR="00057A06" w:rsidRDefault="00885280">
            <w:pPr>
              <w:pStyle w:val="Compact"/>
            </w:pPr>
            <w:r>
              <w:t>We will be working with GAP to evaluate the VAST model for POP in the spring of 2022.</w:t>
            </w:r>
          </w:p>
        </w:tc>
      </w:tr>
      <w:tr w:rsidR="00057A06" w14:paraId="422891DF" w14:textId="77777777">
        <w:tc>
          <w:tcPr>
            <w:tcW w:w="0" w:type="auto"/>
          </w:tcPr>
          <w:p w14:paraId="1462065A" w14:textId="77777777" w:rsidR="00057A06" w:rsidRDefault="00885280">
            <w:pPr>
              <w:pStyle w:val="Compact"/>
            </w:pPr>
            <w:r>
              <w:t>Cadigan</w:t>
            </w:r>
          </w:p>
        </w:tc>
        <w:tc>
          <w:tcPr>
            <w:tcW w:w="0" w:type="auto"/>
          </w:tcPr>
          <w:p w14:paraId="0F9A59C1" w14:textId="77777777" w:rsidR="00057A06" w:rsidRDefault="00885280">
            <w:pPr>
              <w:pStyle w:val="Compact"/>
            </w:pPr>
            <w:r>
              <w:t>It was premature to use VAST biomass indices in the POP stock assessment. There are several diagnostic analyses that need to be explored.</w:t>
            </w:r>
          </w:p>
        </w:tc>
        <w:tc>
          <w:tcPr>
            <w:tcW w:w="0" w:type="auto"/>
          </w:tcPr>
          <w:p w14:paraId="2F71F74A" w14:textId="77777777" w:rsidR="00057A06" w:rsidRDefault="00885280">
            <w:pPr>
              <w:pStyle w:val="Compact"/>
            </w:pPr>
            <w:r>
              <w:t>We will be working with GAP to evaluate the VAST model for POP in the spring of 2022.</w:t>
            </w:r>
          </w:p>
        </w:tc>
      </w:tr>
      <w:tr w:rsidR="00057A06" w14:paraId="3D7DB181" w14:textId="77777777">
        <w:tc>
          <w:tcPr>
            <w:tcW w:w="0" w:type="auto"/>
          </w:tcPr>
          <w:p w14:paraId="2970F67F" w14:textId="77777777" w:rsidR="00057A06" w:rsidRDefault="00885280">
            <w:pPr>
              <w:pStyle w:val="Compact"/>
            </w:pPr>
            <w:r>
              <w:t>Cadigan</w:t>
            </w:r>
          </w:p>
        </w:tc>
        <w:tc>
          <w:tcPr>
            <w:tcW w:w="0" w:type="auto"/>
          </w:tcPr>
          <w:p w14:paraId="6DAD41D9" w14:textId="77777777" w:rsidR="00057A06" w:rsidRDefault="00885280">
            <w:pPr>
              <w:pStyle w:val="Compact"/>
            </w:pPr>
            <w:r>
              <w:t>Provide the stratum size-weighted averages of the VAST ordinary raw residuals.</w:t>
            </w:r>
          </w:p>
        </w:tc>
        <w:tc>
          <w:tcPr>
            <w:tcW w:w="0" w:type="auto"/>
          </w:tcPr>
          <w:p w14:paraId="2AC40843" w14:textId="77777777" w:rsidR="00057A06" w:rsidRDefault="00885280">
            <w:pPr>
              <w:pStyle w:val="Compact"/>
            </w:pPr>
            <w:r>
              <w:t>We will be working with GAP to evaluate the VAST model for POP in the spring of 2022.</w:t>
            </w:r>
          </w:p>
        </w:tc>
      </w:tr>
      <w:tr w:rsidR="00057A06" w14:paraId="264302E4" w14:textId="77777777">
        <w:tc>
          <w:tcPr>
            <w:tcW w:w="0" w:type="auto"/>
          </w:tcPr>
          <w:p w14:paraId="1A0F806D" w14:textId="77777777" w:rsidR="00057A06" w:rsidRDefault="00885280">
            <w:pPr>
              <w:pStyle w:val="Compact"/>
            </w:pPr>
            <w:r>
              <w:lastRenderedPageBreak/>
              <w:t>Cadigan</w:t>
            </w:r>
          </w:p>
        </w:tc>
        <w:tc>
          <w:tcPr>
            <w:tcW w:w="0" w:type="auto"/>
          </w:tcPr>
          <w:p w14:paraId="5FBE91EA" w14:textId="77777777" w:rsidR="00057A06" w:rsidRDefault="00885280">
            <w:pPr>
              <w:pStyle w:val="Compact"/>
            </w:pPr>
            <w:r>
              <w:t>Provide trawlable biomass values aggregated over survey strata. This should include time-series of maps indicating strata, where each stratum is colored to indicate the area-expanded VAST biomass. Also useful are time-series plots of VAST biomass aggregated over sets of strata for standard depth ranges shown in Table 2. It will also be informative if this could be further divided into trawlable and untrawlable grounds.</w:t>
            </w:r>
          </w:p>
        </w:tc>
        <w:tc>
          <w:tcPr>
            <w:tcW w:w="0" w:type="auto"/>
          </w:tcPr>
          <w:p w14:paraId="2CF0A051" w14:textId="77777777" w:rsidR="00057A06" w:rsidRDefault="00885280">
            <w:pPr>
              <w:pStyle w:val="Compact"/>
            </w:pPr>
            <w:r>
              <w:t>We will be working with GAP to evaluate the VAST model for POP in the spring of 2022.</w:t>
            </w:r>
          </w:p>
        </w:tc>
      </w:tr>
      <w:tr w:rsidR="00057A06" w14:paraId="6B404D45" w14:textId="77777777">
        <w:tc>
          <w:tcPr>
            <w:tcW w:w="0" w:type="auto"/>
          </w:tcPr>
          <w:p w14:paraId="73D2B8E5" w14:textId="77777777" w:rsidR="00057A06" w:rsidRDefault="00885280">
            <w:pPr>
              <w:pStyle w:val="Compact"/>
            </w:pPr>
            <w:r>
              <w:t>Cadigan</w:t>
            </w:r>
          </w:p>
        </w:tc>
        <w:tc>
          <w:tcPr>
            <w:tcW w:w="0" w:type="auto"/>
          </w:tcPr>
          <w:p w14:paraId="760C21C0" w14:textId="77777777" w:rsidR="00057A06" w:rsidRDefault="00885280">
            <w:pPr>
              <w:pStyle w:val="Compact"/>
            </w:pPr>
            <w:r>
              <w:t>Account for potential vessel and tow time effects in a VAST model. Examine the statistical significance of vessel and tow duration effects. Consider including vessel as a random effect.</w:t>
            </w:r>
          </w:p>
        </w:tc>
        <w:tc>
          <w:tcPr>
            <w:tcW w:w="0" w:type="auto"/>
          </w:tcPr>
          <w:p w14:paraId="4A77A6A1" w14:textId="77777777" w:rsidR="00057A06" w:rsidRDefault="00885280">
            <w:pPr>
              <w:pStyle w:val="Compact"/>
            </w:pPr>
            <w:r>
              <w:t>We will be working with GAP to evaluate the VAST model for POP in the spring of 2022.</w:t>
            </w:r>
          </w:p>
        </w:tc>
      </w:tr>
      <w:tr w:rsidR="00057A06" w14:paraId="56E0ADA1" w14:textId="77777777">
        <w:tc>
          <w:tcPr>
            <w:tcW w:w="0" w:type="auto"/>
          </w:tcPr>
          <w:p w14:paraId="1CE147A8" w14:textId="77777777" w:rsidR="00057A06" w:rsidRDefault="00885280">
            <w:pPr>
              <w:pStyle w:val="Compact"/>
            </w:pPr>
            <w:r>
              <w:t>Cadigan</w:t>
            </w:r>
          </w:p>
        </w:tc>
        <w:tc>
          <w:tcPr>
            <w:tcW w:w="0" w:type="auto"/>
          </w:tcPr>
          <w:p w14:paraId="0986A79D" w14:textId="77777777" w:rsidR="00057A06" w:rsidRDefault="00885280">
            <w:pPr>
              <w:pStyle w:val="Compact"/>
            </w:pPr>
            <w:r>
              <w:t>Consider including the 1984 and 1987 survey catches in the VAST model, to extend the survey biomass indices back to those years. This VAST model should include those effects that were different or less standardized in the 1984 and 1987 surveys. Consider the potential confounding of year effects with other effects.</w:t>
            </w:r>
          </w:p>
        </w:tc>
        <w:tc>
          <w:tcPr>
            <w:tcW w:w="0" w:type="auto"/>
          </w:tcPr>
          <w:p w14:paraId="0DD8F2A0" w14:textId="77777777" w:rsidR="00057A06" w:rsidRDefault="00885280">
            <w:pPr>
              <w:pStyle w:val="Compact"/>
            </w:pPr>
            <w:r>
              <w:t>We will be working with GAP to evaluate the VAST model for POP in the spring of 2022.</w:t>
            </w:r>
          </w:p>
        </w:tc>
      </w:tr>
      <w:tr w:rsidR="00057A06" w14:paraId="37A65FE9" w14:textId="77777777">
        <w:tc>
          <w:tcPr>
            <w:tcW w:w="0" w:type="auto"/>
          </w:tcPr>
          <w:p w14:paraId="0471DA99" w14:textId="77777777" w:rsidR="00057A06" w:rsidRDefault="00885280">
            <w:pPr>
              <w:pStyle w:val="Compact"/>
            </w:pPr>
            <w:r>
              <w:t>Cadigan</w:t>
            </w:r>
          </w:p>
        </w:tc>
        <w:tc>
          <w:tcPr>
            <w:tcW w:w="0" w:type="auto"/>
          </w:tcPr>
          <w:p w14:paraId="1EDBE2A5" w14:textId="77777777" w:rsidR="00057A06" w:rsidRDefault="00885280">
            <w:pPr>
              <w:pStyle w:val="Compact"/>
            </w:pPr>
            <w:r>
              <w:t>Investigate methods to produce length and size compositions that are weighted by VAST spatial density estimates.</w:t>
            </w:r>
          </w:p>
        </w:tc>
        <w:tc>
          <w:tcPr>
            <w:tcW w:w="0" w:type="auto"/>
          </w:tcPr>
          <w:p w14:paraId="74929D38" w14:textId="77777777" w:rsidR="00057A06" w:rsidRDefault="00885280">
            <w:pPr>
              <w:pStyle w:val="Compact"/>
            </w:pPr>
            <w:r>
              <w:t>We will be working with GAP to evaluate the VAST model for POP in the spring of 2022.</w:t>
            </w:r>
          </w:p>
        </w:tc>
      </w:tr>
    </w:tbl>
    <w:p w14:paraId="04BA3D26" w14:textId="77777777" w:rsidR="00057A06" w:rsidRDefault="00057A06"/>
    <w:p w14:paraId="77C88390" w14:textId="77777777" w:rsidR="00057A06" w:rsidRDefault="00885280">
      <w:pPr>
        <w:pStyle w:val="TableCaption"/>
      </w:pPr>
      <w:bookmarkStart w:id="97" w:name="tab:cietor5"/>
      <w:bookmarkEnd w:id="97"/>
      <w:r>
        <w:t>Table 9.17. Evaluate abundance estimates from summer acoustic-trawl data, and recommend how it may be used within the assessment.</w:t>
      </w:r>
    </w:p>
    <w:tbl>
      <w:tblPr>
        <w:tblStyle w:val="Table"/>
        <w:tblW w:w="0" w:type="auto"/>
        <w:tblLook w:val="0020" w:firstRow="1" w:lastRow="0" w:firstColumn="0" w:lastColumn="0" w:noHBand="0" w:noVBand="0"/>
        <w:tblCaption w:val="Table 9.17. Evaluate abundance estimates from summer acoustic-trawl data, and recommend how it may be used within the assessment."/>
      </w:tblPr>
      <w:tblGrid>
        <w:gridCol w:w="1059"/>
        <w:gridCol w:w="5737"/>
        <w:gridCol w:w="2564"/>
      </w:tblGrid>
      <w:tr w:rsidR="00057A06" w14:paraId="03BD8B9B" w14:textId="77777777">
        <w:trPr>
          <w:tblHeader/>
        </w:trPr>
        <w:tc>
          <w:tcPr>
            <w:tcW w:w="0" w:type="auto"/>
          </w:tcPr>
          <w:p w14:paraId="626C2452" w14:textId="77777777" w:rsidR="00057A06" w:rsidRDefault="00885280">
            <w:pPr>
              <w:pStyle w:val="Compact"/>
            </w:pPr>
            <w:r>
              <w:t>Reviewer</w:t>
            </w:r>
          </w:p>
        </w:tc>
        <w:tc>
          <w:tcPr>
            <w:tcW w:w="0" w:type="auto"/>
          </w:tcPr>
          <w:p w14:paraId="69BA451D" w14:textId="77777777" w:rsidR="00057A06" w:rsidRDefault="00885280">
            <w:pPr>
              <w:pStyle w:val="Compact"/>
            </w:pPr>
            <w:r>
              <w:t>Recommendation</w:t>
            </w:r>
          </w:p>
        </w:tc>
        <w:tc>
          <w:tcPr>
            <w:tcW w:w="0" w:type="auto"/>
          </w:tcPr>
          <w:p w14:paraId="29FA55E2" w14:textId="77777777" w:rsidR="00057A06" w:rsidRDefault="00885280">
            <w:pPr>
              <w:pStyle w:val="Compact"/>
            </w:pPr>
            <w:r>
              <w:t>response</w:t>
            </w:r>
          </w:p>
        </w:tc>
      </w:tr>
      <w:tr w:rsidR="00057A06" w14:paraId="097162C6" w14:textId="77777777">
        <w:tc>
          <w:tcPr>
            <w:tcW w:w="0" w:type="auto"/>
          </w:tcPr>
          <w:p w14:paraId="19A17E3F" w14:textId="77777777" w:rsidR="00057A06" w:rsidRDefault="00885280">
            <w:pPr>
              <w:pStyle w:val="Compact"/>
            </w:pPr>
            <w:r>
              <w:t>Tingley</w:t>
            </w:r>
          </w:p>
        </w:tc>
        <w:tc>
          <w:tcPr>
            <w:tcW w:w="0" w:type="auto"/>
          </w:tcPr>
          <w:p w14:paraId="6374EE8E" w14:textId="77777777" w:rsidR="00057A06" w:rsidRDefault="00885280">
            <w:pPr>
              <w:pStyle w:val="Compact"/>
            </w:pPr>
            <w:r>
              <w:t>It is recommended that attempts to develop an acoustic abundance index for Pacific ocean perch from the MACE Acoustic Survey data for use in assessments should be discontinued until the evidence base supports a substantially increased likelihood that the processed acoustic backscatter represents a reliable abundance index for Pacific ocean perch.</w:t>
            </w:r>
          </w:p>
        </w:tc>
        <w:tc>
          <w:tcPr>
            <w:tcW w:w="0" w:type="auto"/>
          </w:tcPr>
          <w:p w14:paraId="17F0BC38" w14:textId="77777777" w:rsidR="00057A06" w:rsidRDefault="00885280">
            <w:pPr>
              <w:pStyle w:val="Compact"/>
            </w:pPr>
            <w:r>
              <w:t>We will be continuing to work with MACE in 2022 and 2023 to investigate the utility of this survey in the POP assessment.</w:t>
            </w:r>
          </w:p>
        </w:tc>
      </w:tr>
      <w:tr w:rsidR="00057A06" w14:paraId="2B8483FB" w14:textId="77777777">
        <w:tc>
          <w:tcPr>
            <w:tcW w:w="0" w:type="auto"/>
          </w:tcPr>
          <w:p w14:paraId="5DE702C5" w14:textId="77777777" w:rsidR="00057A06" w:rsidRDefault="00885280">
            <w:pPr>
              <w:pStyle w:val="Compact"/>
            </w:pPr>
            <w:r>
              <w:t>Tingley</w:t>
            </w:r>
          </w:p>
        </w:tc>
        <w:tc>
          <w:tcPr>
            <w:tcW w:w="0" w:type="auto"/>
          </w:tcPr>
          <w:p w14:paraId="02622C4B" w14:textId="77777777" w:rsidR="00057A06" w:rsidRDefault="00885280">
            <w:pPr>
              <w:pStyle w:val="Compact"/>
            </w:pPr>
            <w:r>
              <w:t>It is, however, also recommended that the existing MACE acoustic and trawl data are further explored in detail to ascertain whether the backscatter data can be reliably and robustly be decomposed into Pacific ocean perch and other species or not.</w:t>
            </w:r>
          </w:p>
        </w:tc>
        <w:tc>
          <w:tcPr>
            <w:tcW w:w="0" w:type="auto"/>
          </w:tcPr>
          <w:p w14:paraId="0B49DBDE" w14:textId="77777777" w:rsidR="00057A06" w:rsidRDefault="00885280">
            <w:pPr>
              <w:pStyle w:val="Compact"/>
            </w:pPr>
            <w:r>
              <w:t>We will be continuing to work with MACE in 2022 and 2023 to investigate the utility of this survey in the POP assessment.</w:t>
            </w:r>
          </w:p>
        </w:tc>
      </w:tr>
      <w:tr w:rsidR="00057A06" w14:paraId="09649BC0" w14:textId="77777777">
        <w:tc>
          <w:tcPr>
            <w:tcW w:w="0" w:type="auto"/>
          </w:tcPr>
          <w:p w14:paraId="15C804BA" w14:textId="77777777" w:rsidR="00057A06" w:rsidRDefault="00885280">
            <w:pPr>
              <w:pStyle w:val="Compact"/>
            </w:pPr>
            <w:r>
              <w:t>Cadigan</w:t>
            </w:r>
          </w:p>
        </w:tc>
        <w:tc>
          <w:tcPr>
            <w:tcW w:w="0" w:type="auto"/>
          </w:tcPr>
          <w:p w14:paraId="356A01EA" w14:textId="77777777" w:rsidR="00057A06" w:rsidRDefault="00885280">
            <w:pPr>
              <w:pStyle w:val="Compact"/>
            </w:pPr>
            <w:r>
              <w:t>More years of acoustic survey data are needed before deciding how it could be included in the POP assessment. However, having an additional fishery-independent abundance index, and in particular an acoustic survey of the off-bottom (i.e., 0.5m) water column, can be quite valuable for detecting changes in availability of POP to the bottom-trawl survey.</w:t>
            </w:r>
          </w:p>
        </w:tc>
        <w:tc>
          <w:tcPr>
            <w:tcW w:w="0" w:type="auto"/>
          </w:tcPr>
          <w:p w14:paraId="3ED841E4" w14:textId="77777777" w:rsidR="00057A06" w:rsidRDefault="00885280">
            <w:pPr>
              <w:pStyle w:val="Compact"/>
            </w:pPr>
            <w:r>
              <w:t>We will be continuing to work with MACE in 2022 and 2023 to investigate the utility of this survey in the POP assessment.</w:t>
            </w:r>
          </w:p>
        </w:tc>
      </w:tr>
      <w:tr w:rsidR="00057A06" w14:paraId="4FCB61F8" w14:textId="77777777">
        <w:tc>
          <w:tcPr>
            <w:tcW w:w="0" w:type="auto"/>
          </w:tcPr>
          <w:p w14:paraId="73B7D902" w14:textId="77777777" w:rsidR="00057A06" w:rsidRDefault="00885280">
            <w:pPr>
              <w:pStyle w:val="Compact"/>
            </w:pPr>
            <w:r>
              <w:t>Cadigan</w:t>
            </w:r>
          </w:p>
        </w:tc>
        <w:tc>
          <w:tcPr>
            <w:tcW w:w="0" w:type="auto"/>
          </w:tcPr>
          <w:p w14:paraId="6F0D0DC5" w14:textId="77777777" w:rsidR="00057A06" w:rsidRDefault="00885280">
            <w:pPr>
              <w:pStyle w:val="Compact"/>
            </w:pPr>
            <w:r>
              <w:t xml:space="preserve">Continue and improve research on the sources of uncertainty and possibly bias listed above. This should include </w:t>
            </w:r>
            <w:r>
              <w:lastRenderedPageBreak/>
              <w:t>quantification and incorporation of these sources of uncertainty into acoustic biomass and age/size compositions.</w:t>
            </w:r>
          </w:p>
        </w:tc>
        <w:tc>
          <w:tcPr>
            <w:tcW w:w="0" w:type="auto"/>
          </w:tcPr>
          <w:p w14:paraId="62D63C12" w14:textId="77777777" w:rsidR="00057A06" w:rsidRDefault="00885280">
            <w:pPr>
              <w:pStyle w:val="Compact"/>
            </w:pPr>
            <w:r>
              <w:lastRenderedPageBreak/>
              <w:t xml:space="preserve">We will be continuing to work with MACE in 2022 </w:t>
            </w:r>
            <w:r>
              <w:lastRenderedPageBreak/>
              <w:t>and 2023 to investigate the utility of this survey in the POP assessment.</w:t>
            </w:r>
          </w:p>
        </w:tc>
      </w:tr>
    </w:tbl>
    <w:p w14:paraId="487A425B" w14:textId="77777777" w:rsidR="00057A06" w:rsidRDefault="00885280">
      <w:r>
        <w:br w:type="page"/>
      </w:r>
    </w:p>
    <w:p w14:paraId="1550800B" w14:textId="77777777" w:rsidR="00057A06" w:rsidRDefault="00885280">
      <w:pPr>
        <w:pStyle w:val="Heading2"/>
      </w:pPr>
      <w:bookmarkStart w:id="98" w:name="X83888d10ecab94d048f5d8c58256039789d5a97"/>
      <w:r>
        <w:lastRenderedPageBreak/>
        <w:t>Responses to Selected CIE Comments from Spring 2021</w:t>
      </w:r>
    </w:p>
    <w:p w14:paraId="4C4CD773" w14:textId="77777777" w:rsidR="00057A06" w:rsidRDefault="00885280">
      <w:pPr>
        <w:pStyle w:val="Heading2"/>
      </w:pPr>
      <w:bookmarkStart w:id="99" w:name="alternative-catch-histories"/>
      <w:bookmarkEnd w:id="98"/>
      <w:r>
        <w:t>Alternative Catch Histories</w:t>
      </w:r>
    </w:p>
    <w:p w14:paraId="3AF22C1F" w14:textId="77777777" w:rsidR="00057A06" w:rsidRDefault="00885280" w:rsidP="000155DF">
      <w:pPr>
        <w:pStyle w:val="FirstParagraph"/>
        <w:jc w:val="both"/>
      </w:pPr>
      <w:r>
        <w:t xml:space="preserve">Tingley: </w:t>
      </w:r>
      <w:r>
        <w:rPr>
          <w:i/>
          <w:iCs/>
        </w:rPr>
        <w:t>“Sensitivities to plausible alternative catch histories, particularly for the early years of the fishery, should be run, but only when there are substantive changes to the assessment model structure or major assumptions.”</w:t>
      </w:r>
    </w:p>
    <w:p w14:paraId="779376D4" w14:textId="77777777" w:rsidR="00057A06" w:rsidRDefault="00885280" w:rsidP="000155DF">
      <w:pPr>
        <w:pStyle w:val="BodyText"/>
        <w:jc w:val="both"/>
      </w:pPr>
      <w:r>
        <w:rPr>
          <w:b/>
          <w:bCs/>
        </w:rPr>
        <w:t>Response:</w:t>
      </w:r>
      <w:r>
        <w:t xml:space="preserve"> Revisiting the historical catch reconstruction would be onerous given that no new historical data sources have emerged since this review, and there is little complementary data (aside from the length compositions) for the early period of the model to corroborate any alternative trajectories.</w:t>
      </w:r>
    </w:p>
    <w:p w14:paraId="6F428D7C" w14:textId="77777777" w:rsidR="00057A06" w:rsidRDefault="00885280" w:rsidP="000155DF">
      <w:pPr>
        <w:pStyle w:val="BodyText"/>
        <w:jc w:val="both"/>
      </w:pPr>
      <w:r>
        <w:t>To address this comment, we leveraged the fact that the base model already separates the data weights assigned to the early (pre-1977) and late (1977-2021) catch time series. In the base model, these series are weighted identically. We explored alternative weights for the early time series of 20%, 50%, and 150% of the value used in the base model, effectively investigating the impacts of reducing or increasing the certainty of this data source. The terminal spawning and total biomass estimates from these models ranged by less than 10%. As expected, the early series and uncertainty thereof affects the model’s estimate of initial and unfished biomass, with less certain (down-weighted) trajectories resulting in slightly higher estimates of these values (Figure 14).</w:t>
      </w:r>
    </w:p>
    <w:p w14:paraId="673AD298" w14:textId="77777777" w:rsidR="00057A06" w:rsidRDefault="00885280" w:rsidP="000155DF">
      <w:pPr>
        <w:pStyle w:val="BodyText"/>
        <w:jc w:val="both"/>
      </w:pPr>
      <w:r>
        <w:t>There were two additional sensitivities run (results not shown) that provide further insight into this topic. Firstly, a sensitivity where the model begins during the “late” period (1975) – ignoring all data (catches &amp; lengths) from the early catch period – resulted in a population trajectory nearly five times as high as the base model (in terms of total and summary biomass). A separate model run where the early length composition data were dropped, but the historical catches and model start year were the same as the base model, resulted in a perception of unfished biomass that was ~50% higher than the base model, though the population trajectory from ~1975 to present was nearly the same as the base model.</w:t>
      </w:r>
    </w:p>
    <w:p w14:paraId="56ADF77F" w14:textId="77777777" w:rsidR="00057A06" w:rsidRDefault="00885280" w:rsidP="000155DF">
      <w:pPr>
        <w:pStyle w:val="BodyText"/>
        <w:jc w:val="both"/>
      </w:pPr>
      <w:r>
        <w:t>These findings suggest that there is indeed information contained within the early catch series regarding model scale, particularly when contextualized by the early length composition data. Reducing the weight of these data results in qualitatively similar population trajectories, with slightly higher notions of unfished biomass; ignoring these data completely result in a much higher perception of stock size. Given these findings, revisiting the historical catch reconstruction is unlikely to be an influential exercise at this time.</w:t>
      </w:r>
    </w:p>
    <w:p w14:paraId="6AFC9AA7" w14:textId="77777777" w:rsidR="00057A06" w:rsidRDefault="00885280" w:rsidP="000155DF">
      <w:pPr>
        <w:pStyle w:val="CaptionedFigure"/>
        <w:jc w:val="both"/>
      </w:pPr>
      <w:r>
        <w:rPr>
          <w:noProof/>
        </w:rPr>
        <w:lastRenderedPageBreak/>
        <w:drawing>
          <wp:inline distT="0" distB="0" distL="0" distR="0" wp14:anchorId="2E3CF608" wp14:editId="73B75071">
            <wp:extent cx="4754880" cy="4754880"/>
            <wp:effectExtent l="0" t="0" r="0" b="0"/>
            <wp:docPr id="166" name="Picture" descr="Figure 9.14. Comparison of biomass trajectories between the base model and three sensitivity runs where the early catch time series was weighted at 20, 50 or 150 percent of the weight used in the base model."/>
            <wp:cNvGraphicFramePr/>
            <a:graphic xmlns:a="http://schemas.openxmlformats.org/drawingml/2006/main">
              <a:graphicData uri="http://schemas.openxmlformats.org/drawingml/2006/picture">
                <pic:pic xmlns:pic="http://schemas.openxmlformats.org/drawingml/2006/picture">
                  <pic:nvPicPr>
                    <pic:cNvPr id="167" name="Picture" descr="../../../2021_cie/EarlyCatch_weight=0.2/figs/2023-08-15-biomass_compare.png"/>
                    <pic:cNvPicPr>
                      <a:picLocks noChangeAspect="1" noChangeArrowheads="1"/>
                    </pic:cNvPicPr>
                  </pic:nvPicPr>
                  <pic:blipFill>
                    <a:blip r:embed="rId33"/>
                    <a:stretch>
                      <a:fillRect/>
                    </a:stretch>
                  </pic:blipFill>
                  <pic:spPr bwMode="auto">
                    <a:xfrm>
                      <a:off x="0" y="0"/>
                      <a:ext cx="4754880" cy="4754880"/>
                    </a:xfrm>
                    <a:prstGeom prst="rect">
                      <a:avLst/>
                    </a:prstGeom>
                    <a:noFill/>
                    <a:ln w="9525">
                      <a:noFill/>
                      <a:headEnd/>
                      <a:tailEnd/>
                    </a:ln>
                  </pic:spPr>
                </pic:pic>
              </a:graphicData>
            </a:graphic>
          </wp:inline>
        </w:drawing>
      </w:r>
    </w:p>
    <w:p w14:paraId="77C5D880" w14:textId="77777777" w:rsidR="00057A06" w:rsidRDefault="00885280" w:rsidP="000155DF">
      <w:pPr>
        <w:pStyle w:val="ImageCaption"/>
        <w:jc w:val="both"/>
      </w:pPr>
      <w:bookmarkStart w:id="100" w:name="fig:biomassearlycatch"/>
      <w:bookmarkEnd w:id="100"/>
      <w:r>
        <w:t>Figure 9.14. Comparison of biomass trajectories between the base model and three sensitivity runs where the early catch time series was weighted at 20, 50 or 150 percent of the weight used in the base model.</w:t>
      </w:r>
    </w:p>
    <w:p w14:paraId="7C0F8CA0" w14:textId="77777777" w:rsidR="00057A06" w:rsidRDefault="00885280" w:rsidP="000155DF">
      <w:pPr>
        <w:pStyle w:val="Heading2"/>
        <w:jc w:val="both"/>
      </w:pPr>
      <w:bookmarkStart w:id="101" w:name="plus-group"/>
      <w:bookmarkEnd w:id="99"/>
      <w:r>
        <w:t>Plus Group</w:t>
      </w:r>
    </w:p>
    <w:p w14:paraId="7B92C624" w14:textId="77777777" w:rsidR="00057A06" w:rsidRDefault="00885280" w:rsidP="000155DF">
      <w:pPr>
        <w:pStyle w:val="FirstParagraph"/>
        <w:jc w:val="both"/>
      </w:pPr>
      <w:r>
        <w:t xml:space="preserve">Tingley: </w:t>
      </w:r>
      <w:r>
        <w:rPr>
          <w:i/>
          <w:iCs/>
        </w:rPr>
        <w:t>“Prior to or as part of the next assessment, explore whether the plus group should continue to start at age 25 or whether an older plus group starting age is more appropriate.”</w:t>
      </w:r>
    </w:p>
    <w:p w14:paraId="48C84232" w14:textId="77777777" w:rsidR="00057A06" w:rsidRDefault="00885280" w:rsidP="000155DF">
      <w:pPr>
        <w:pStyle w:val="BodyText"/>
        <w:jc w:val="both"/>
      </w:pPr>
      <w:r>
        <w:t>This sensitivity has been explored in previous assessments, and was revisited in a run of the Stock Synthesis version of this model (described below) where the plus group was started at age 29. Model impacts were trivial.</w:t>
      </w:r>
    </w:p>
    <w:p w14:paraId="45A06064" w14:textId="77777777" w:rsidR="00057A06" w:rsidRDefault="00885280" w:rsidP="000155DF">
      <w:pPr>
        <w:pStyle w:val="Heading2"/>
        <w:jc w:val="both"/>
      </w:pPr>
      <w:bookmarkStart w:id="102" w:name="X2d5a020b1fc04e79245dd6dc6cf42f0fe780db0"/>
      <w:bookmarkEnd w:id="101"/>
      <w:r>
        <w:t>Stock Weights-at-Age in Survey vs Fishery</w:t>
      </w:r>
    </w:p>
    <w:p w14:paraId="349EA935" w14:textId="77777777" w:rsidR="00057A06" w:rsidRDefault="00885280" w:rsidP="000155DF">
      <w:pPr>
        <w:pStyle w:val="FirstParagraph"/>
        <w:jc w:val="both"/>
      </w:pPr>
      <w:r>
        <w:t xml:space="preserve">Cadigan: </w:t>
      </w:r>
      <w:r>
        <w:rPr>
          <w:i/>
          <w:iCs/>
        </w:rPr>
        <w:t>“Investigate if stock weights-at-age from the survey are significantly (i.e., in the statistical sense) different than fishery weights-at-age. Also, investigate if there is significant temporal variation in both stock and fishery weights-at-age. Provide figures of how mean weight-at-age changes over time, with different panels for groups of ages (i.e., 1-5, 6-10, 10+). Consider using more efficient and less bias methods for analyzing size-at-age from length-stratified age samples (e.g., Perreault et al., 2019). Investigate spatiotemporal variation in weight as a function of length.”</w:t>
      </w:r>
    </w:p>
    <w:p w14:paraId="45CE17AB" w14:textId="77777777" w:rsidR="00057A06" w:rsidRDefault="00885280" w:rsidP="000155DF">
      <w:pPr>
        <w:pStyle w:val="BodyText"/>
        <w:jc w:val="both"/>
      </w:pPr>
      <w:r>
        <w:lastRenderedPageBreak/>
        <w:t xml:space="preserve">The base model currently uses two size-at-age matrices that represent the probability of a fish of size </w:t>
      </w:r>
      <m:oMath>
        <m:r>
          <w:rPr>
            <w:rFonts w:ascii="Cambria Math" w:hAnsi="Cambria Math"/>
          </w:rPr>
          <m:t>l</m:t>
        </m:r>
      </m:oMath>
      <w:r>
        <w:t xml:space="preserve"> being age </w:t>
      </w:r>
      <m:oMath>
        <m:r>
          <w:rPr>
            <w:rFonts w:ascii="Cambria Math" w:hAnsi="Cambria Math"/>
          </w:rPr>
          <m:t>a</m:t>
        </m:r>
      </m:oMath>
      <w:r>
        <w:t xml:space="preserve"> for either an early (pre 1980’s) or late (1980-present) period; both matrices were derived using survey data. Similarly, a single weight-at-age vector developed using survey data is applied to the entire population.</w:t>
      </w:r>
    </w:p>
    <w:p w14:paraId="0E6EC48E" w14:textId="0F269D27" w:rsidR="00057A06" w:rsidRDefault="00885280" w:rsidP="000155DF">
      <w:pPr>
        <w:pStyle w:val="BodyText"/>
        <w:jc w:val="both"/>
      </w:pPr>
      <w:r>
        <w:t>We have previously evaluated time-dependence in size-at-age, and have also previously compared sizes-at-age between the survey and fishery. This analysis is limited by the fact that fishery-dependent age records are more sparsely sampled both through time and in terms of overall numbers than the survey (Figure 15), which impacts the amount of data available to inform the construction of a separate size-at-age key for the fishery.</w:t>
      </w:r>
    </w:p>
    <w:p w14:paraId="4A772F5C" w14:textId="77777777" w:rsidR="00057A06" w:rsidRDefault="00885280" w:rsidP="000155DF">
      <w:pPr>
        <w:pStyle w:val="BodyText"/>
        <w:jc w:val="both"/>
      </w:pPr>
      <w:r>
        <w:t>To address this comment, we undertook two investigations. First, we ran a model using the original survey-based weight at age vector, but included a new size-at-age matrix for the fishery data only from 1980 onwards. This matrix was defined using the fishery data only, and is more certain as it includes more data from the entire age spectrum (Figure 16). This means that fish of all ages, but particularly adults, are more likely to be assigned a length of below 42 cm than the survey-derived matrix would suggest.</w:t>
      </w:r>
    </w:p>
    <w:p w14:paraId="5960C9F7" w14:textId="77777777" w:rsidR="00057A06" w:rsidRDefault="00885280" w:rsidP="000155DF">
      <w:pPr>
        <w:pStyle w:val="BodyText"/>
        <w:jc w:val="both"/>
      </w:pPr>
      <w:r>
        <w:t xml:space="preserve">The weight-at-age relationship developed using fishery data alone suggests adult fish (ages 20+) to be at a smaller weight in the fishery than in the survey (averaging 742 grams in the fishery vs 891 grams in the survey, Figure 17). This would be consistent with discrepancies in selectivity, targeted harvesting, or un-modeled aspects of fisher behavior, </w:t>
      </w:r>
      <w:r>
        <w:rPr>
          <w:i/>
          <w:iCs/>
        </w:rPr>
        <w:t>or</w:t>
      </w:r>
      <w:r>
        <w:t xml:space="preserve"> could be an artifact of sampling differences between fleets.</w:t>
      </w:r>
    </w:p>
    <w:p w14:paraId="7130F7FF" w14:textId="77777777" w:rsidR="00057A06" w:rsidRDefault="00885280" w:rsidP="000155DF">
      <w:pPr>
        <w:pStyle w:val="BodyText"/>
        <w:jc w:val="both"/>
      </w:pPr>
      <w:r>
        <w:t>Use of this matrix results in slightly lower biomass trajectories (blue line, Figure 18), consistent with the notion that the fishery-derived size-at-age matrix assumes a lower probability of larger lengths-at-age.</w:t>
      </w:r>
    </w:p>
    <w:p w14:paraId="7EA6E7B8" w14:textId="77777777" w:rsidR="00057A06" w:rsidRDefault="00885280" w:rsidP="000155DF">
      <w:pPr>
        <w:pStyle w:val="BodyText"/>
        <w:jc w:val="both"/>
      </w:pPr>
      <w:r>
        <w:t xml:space="preserve">Separately, we investigated the application of the fishery-derived </w:t>
      </w:r>
      <w:r>
        <w:rPr>
          <w:i/>
          <w:iCs/>
        </w:rPr>
        <w:t>weight</w:t>
      </w:r>
      <w:r>
        <w:t>-at-age vector (shown in pink in Figure 17)). For this sensitivity, the weight-at-age vector was simply replaced with the new values. The biomass trajectory, particularly for spawning biomass, was nearly identical to the base case, much moreso than the sensitivity using the separate size-at-age matrices (green line, Figure 18).</w:t>
      </w:r>
    </w:p>
    <w:p w14:paraId="6414883C" w14:textId="77777777" w:rsidR="00057A06" w:rsidRDefault="00885280" w:rsidP="000155DF">
      <w:pPr>
        <w:pStyle w:val="BodyText"/>
        <w:jc w:val="both"/>
      </w:pPr>
      <w:r>
        <w:t>This suggests that derived quantities in this model are less sensitive to the weight-at-age parameters than they are to relationship between length and age, and the uncertainty thereof. We believe the survey to be a well-sampled representation of the population, and the associated size-at-age matrix to better represent uncertainty in the growth process for this stock. In this model, this relationship is governed by the size-at-age matrices discussed above, but would be reasonably addressed in a new framework that allows for estimation of von Bertalanffy growth parameters within the model (and the associated variation across ages, or through time).</w:t>
      </w:r>
    </w:p>
    <w:p w14:paraId="02BB5286" w14:textId="77777777" w:rsidR="00057A06" w:rsidRDefault="00885280">
      <w:pPr>
        <w:pStyle w:val="CaptionedFigure"/>
      </w:pPr>
      <w:r>
        <w:rPr>
          <w:noProof/>
        </w:rPr>
        <w:drawing>
          <wp:inline distT="0" distB="0" distL="0" distR="0" wp14:anchorId="5A960073" wp14:editId="479C304A">
            <wp:extent cx="2971800" cy="1698171"/>
            <wp:effectExtent l="0" t="0" r="0" b="0"/>
            <wp:docPr id="172" name="Picture" descr="Figure 9.15. Number of raw observations of length and age for the survey and fishery. Note this figure does not represent total data included in the base model, rather the data available for the construction of size-at-age matrices."/>
            <wp:cNvGraphicFramePr/>
            <a:graphic xmlns:a="http://schemas.openxmlformats.org/drawingml/2006/main">
              <a:graphicData uri="http://schemas.openxmlformats.org/drawingml/2006/picture">
                <pic:pic xmlns:pic="http://schemas.openxmlformats.org/drawingml/2006/picture">
                  <pic:nvPicPr>
                    <pic:cNvPr id="173" name="Picture" descr="../../../2021_cie/CIE_1_WAA/raw_comp_obs.png"/>
                    <pic:cNvPicPr>
                      <a:picLocks noChangeAspect="1" noChangeArrowheads="1"/>
                    </pic:cNvPicPr>
                  </pic:nvPicPr>
                  <pic:blipFill>
                    <a:blip r:embed="rId34"/>
                    <a:stretch>
                      <a:fillRect/>
                    </a:stretch>
                  </pic:blipFill>
                  <pic:spPr bwMode="auto">
                    <a:xfrm>
                      <a:off x="0" y="0"/>
                      <a:ext cx="2971800" cy="1698171"/>
                    </a:xfrm>
                    <a:prstGeom prst="rect">
                      <a:avLst/>
                    </a:prstGeom>
                    <a:noFill/>
                    <a:ln w="9525">
                      <a:noFill/>
                      <a:headEnd/>
                      <a:tailEnd/>
                    </a:ln>
                  </pic:spPr>
                </pic:pic>
              </a:graphicData>
            </a:graphic>
          </wp:inline>
        </w:drawing>
      </w:r>
    </w:p>
    <w:p w14:paraId="6759814B" w14:textId="77777777" w:rsidR="00057A06" w:rsidRDefault="00885280">
      <w:pPr>
        <w:pStyle w:val="ImageCaption"/>
      </w:pPr>
      <w:bookmarkStart w:id="103" w:name="fig:compobs"/>
      <w:bookmarkEnd w:id="103"/>
      <w:r>
        <w:t>Figure 9.15. Number of raw observations of length and age for the survey and fishery. Note this figure does not represent total data included in the base model, rather the data available for the construction of size-at-age matrices.</w:t>
      </w:r>
    </w:p>
    <w:p w14:paraId="6FC2174D" w14:textId="77777777" w:rsidR="00057A06" w:rsidRDefault="00885280">
      <w:pPr>
        <w:pStyle w:val="CaptionedFigure"/>
      </w:pPr>
      <w:r>
        <w:rPr>
          <w:noProof/>
        </w:rPr>
        <w:lastRenderedPageBreak/>
        <w:drawing>
          <wp:inline distT="0" distB="0" distL="0" distR="0" wp14:anchorId="4DF57208" wp14:editId="5C246D01">
            <wp:extent cx="2971800" cy="1981200"/>
            <wp:effectExtent l="0" t="0" r="0" b="0"/>
            <wp:docPr id="176" name="Picture" descr="Figure 9.16. Size-at-age probability matrices for each fleet. The matrix on the right is used for all data in the base model."/>
            <wp:cNvGraphicFramePr/>
            <a:graphic xmlns:a="http://schemas.openxmlformats.org/drawingml/2006/main">
              <a:graphicData uri="http://schemas.openxmlformats.org/drawingml/2006/picture">
                <pic:pic xmlns:pic="http://schemas.openxmlformats.org/drawingml/2006/picture">
                  <pic:nvPicPr>
                    <pic:cNvPr id="177" name="Picture" descr="../../../2021_cie/CIE_1_WAA/saa_matrices_compare.png"/>
                    <pic:cNvPicPr>
                      <a:picLocks noChangeAspect="1" noChangeArrowheads="1"/>
                    </pic:cNvPicPr>
                  </pic:nvPicPr>
                  <pic:blipFill>
                    <a:blip r:embed="rId35"/>
                    <a:stretch>
                      <a:fillRect/>
                    </a:stretch>
                  </pic:blipFill>
                  <pic:spPr bwMode="auto">
                    <a:xfrm>
                      <a:off x="0" y="0"/>
                      <a:ext cx="2971800" cy="1981200"/>
                    </a:xfrm>
                    <a:prstGeom prst="rect">
                      <a:avLst/>
                    </a:prstGeom>
                    <a:noFill/>
                    <a:ln w="9525">
                      <a:noFill/>
                      <a:headEnd/>
                      <a:tailEnd/>
                    </a:ln>
                  </pic:spPr>
                </pic:pic>
              </a:graphicData>
            </a:graphic>
          </wp:inline>
        </w:drawing>
      </w:r>
    </w:p>
    <w:p w14:paraId="0404DBE3" w14:textId="77777777" w:rsidR="00057A06" w:rsidRDefault="00885280">
      <w:pPr>
        <w:pStyle w:val="ImageCaption"/>
      </w:pPr>
      <w:bookmarkStart w:id="104" w:name="fig:sizeage"/>
      <w:bookmarkEnd w:id="104"/>
      <w:r>
        <w:t>Figure 9.16. Size-at-age probability matrices for each fleet. The matrix on the right is used for all data in the base model.</w:t>
      </w:r>
    </w:p>
    <w:p w14:paraId="49745121" w14:textId="77777777" w:rsidR="00057A06" w:rsidRDefault="00885280">
      <w:pPr>
        <w:pStyle w:val="CaptionedFigure"/>
      </w:pPr>
      <w:r>
        <w:rPr>
          <w:noProof/>
        </w:rPr>
        <w:drawing>
          <wp:inline distT="0" distB="0" distL="0" distR="0" wp14:anchorId="7C769FDE" wp14:editId="6DE0060D">
            <wp:extent cx="2971800" cy="1981200"/>
            <wp:effectExtent l="0" t="0" r="0" b="0"/>
            <wp:docPr id="180" name="Picture" descr="Figure 9.17. Estimated weight-age relationship for two fleets."/>
            <wp:cNvGraphicFramePr/>
            <a:graphic xmlns:a="http://schemas.openxmlformats.org/drawingml/2006/main">
              <a:graphicData uri="http://schemas.openxmlformats.org/drawingml/2006/picture">
                <pic:pic xmlns:pic="http://schemas.openxmlformats.org/drawingml/2006/picture">
                  <pic:nvPicPr>
                    <pic:cNvPr id="181" name="Picture" descr="../../../2021_cie/CIE_1_WAA/waa_compare_flt_allfishery.png"/>
                    <pic:cNvPicPr>
                      <a:picLocks noChangeAspect="1" noChangeArrowheads="1"/>
                    </pic:cNvPicPr>
                  </pic:nvPicPr>
                  <pic:blipFill>
                    <a:blip r:embed="rId36"/>
                    <a:stretch>
                      <a:fillRect/>
                    </a:stretch>
                  </pic:blipFill>
                  <pic:spPr bwMode="auto">
                    <a:xfrm>
                      <a:off x="0" y="0"/>
                      <a:ext cx="2971800" cy="1981200"/>
                    </a:xfrm>
                    <a:prstGeom prst="rect">
                      <a:avLst/>
                    </a:prstGeom>
                    <a:noFill/>
                    <a:ln w="9525">
                      <a:noFill/>
                      <a:headEnd/>
                      <a:tailEnd/>
                    </a:ln>
                  </pic:spPr>
                </pic:pic>
              </a:graphicData>
            </a:graphic>
          </wp:inline>
        </w:drawing>
      </w:r>
    </w:p>
    <w:p w14:paraId="0E594BA3" w14:textId="77777777" w:rsidR="00057A06" w:rsidRDefault="00885280">
      <w:pPr>
        <w:pStyle w:val="ImageCaption"/>
      </w:pPr>
      <w:bookmarkStart w:id="105" w:name="fig:waacompare"/>
      <w:bookmarkEnd w:id="105"/>
      <w:r>
        <w:t>Figure 9.17. Estimated weight-age relationship for two fleets.</w:t>
      </w:r>
    </w:p>
    <w:p w14:paraId="12B76E3B" w14:textId="77777777" w:rsidR="00057A06" w:rsidRDefault="00885280">
      <w:pPr>
        <w:pStyle w:val="CaptionedFigure"/>
      </w:pPr>
      <w:r>
        <w:rPr>
          <w:noProof/>
        </w:rPr>
        <w:lastRenderedPageBreak/>
        <w:drawing>
          <wp:inline distT="0" distB="0" distL="0" distR="0" wp14:anchorId="46550B0C" wp14:editId="47959B9C">
            <wp:extent cx="2971800" cy="2971800"/>
            <wp:effectExtent l="0" t="0" r="0" b="0"/>
            <wp:docPr id="184" name="Picture" descr="Figure 9.18. Biomass trajectory comparison between the base model, a model using a separate size-at-age matrix for the fishery data from 1980 onwards (‘separateSAA’), and a model using the fishery-derived weight-at-age vector for all population dynamics (‘newWAA’)."/>
            <wp:cNvGraphicFramePr/>
            <a:graphic xmlns:a="http://schemas.openxmlformats.org/drawingml/2006/main">
              <a:graphicData uri="http://schemas.openxmlformats.org/drawingml/2006/picture">
                <pic:pic xmlns:pic="http://schemas.openxmlformats.org/drawingml/2006/picture">
                  <pic:nvPicPr>
                    <pic:cNvPr id="185" name="Picture" descr="../../../2021_cie/CIE_1_WAA/2023-07-12-separateSAA/2023-08-15-biomass_compare.png"/>
                    <pic:cNvPicPr>
                      <a:picLocks noChangeAspect="1" noChangeArrowheads="1"/>
                    </pic:cNvPicPr>
                  </pic:nvPicPr>
                  <pic:blipFill>
                    <a:blip r:embed="rId37"/>
                    <a:stretch>
                      <a:fillRect/>
                    </a:stretch>
                  </pic:blipFill>
                  <pic:spPr bwMode="auto">
                    <a:xfrm>
                      <a:off x="0" y="0"/>
                      <a:ext cx="2971800" cy="2971800"/>
                    </a:xfrm>
                    <a:prstGeom prst="rect">
                      <a:avLst/>
                    </a:prstGeom>
                    <a:noFill/>
                    <a:ln w="9525">
                      <a:noFill/>
                      <a:headEnd/>
                      <a:tailEnd/>
                    </a:ln>
                  </pic:spPr>
                </pic:pic>
              </a:graphicData>
            </a:graphic>
          </wp:inline>
        </w:drawing>
      </w:r>
    </w:p>
    <w:p w14:paraId="220C81E3" w14:textId="77777777" w:rsidR="00057A06" w:rsidRDefault="00885280">
      <w:pPr>
        <w:pStyle w:val="ImageCaption"/>
      </w:pPr>
      <w:bookmarkStart w:id="106" w:name="fig:waacie1"/>
      <w:bookmarkEnd w:id="106"/>
      <w:r>
        <w:t>Figure 9.18. Biomass trajectory comparison between the base model, a model using a separate size-at-age matrix for the fishery data from 1980 onwards (‘separateSAA’), and a model using the fishery-derived weight-at-age vector for all population dynamics (‘newWAA’).</w:t>
      </w:r>
    </w:p>
    <w:p w14:paraId="54DF9AA2" w14:textId="77777777" w:rsidR="00057A06" w:rsidRDefault="00885280">
      <w:r>
        <w:br w:type="page"/>
      </w:r>
    </w:p>
    <w:p w14:paraId="213C2965" w14:textId="77777777" w:rsidR="00057A06" w:rsidRDefault="00885280">
      <w:pPr>
        <w:pStyle w:val="Heading2"/>
      </w:pPr>
      <w:bookmarkStart w:id="107" w:name="natural-mortality"/>
      <w:bookmarkEnd w:id="102"/>
      <w:r>
        <w:lastRenderedPageBreak/>
        <w:t>Natural Mortality</w:t>
      </w:r>
    </w:p>
    <w:p w14:paraId="1C0CDACA" w14:textId="77777777" w:rsidR="00057A06" w:rsidRDefault="00885280" w:rsidP="000155DF">
      <w:pPr>
        <w:pStyle w:val="FirstParagraph"/>
        <w:jc w:val="both"/>
      </w:pPr>
      <w:r>
        <w:t xml:space="preserve">Tingley TOR 1: </w:t>
      </w:r>
      <w:r>
        <w:rPr>
          <w:i/>
          <w:iCs/>
        </w:rPr>
        <w:t>“Exploration of additional information to better define the realistic range of M for Pacific ocean perch is recommended. This should consider data available for Pacific ocean perch and for other long-lived rockfish species.”</w:t>
      </w:r>
    </w:p>
    <w:p w14:paraId="34323BB8" w14:textId="77777777" w:rsidR="00057A06" w:rsidRDefault="00885280" w:rsidP="000155DF">
      <w:pPr>
        <w:pStyle w:val="BodyText"/>
        <w:jc w:val="both"/>
      </w:pPr>
      <w:r>
        <w:t xml:space="preserve">Tingley TOR 3: </w:t>
      </w:r>
      <w:r>
        <w:rPr>
          <w:i/>
          <w:iCs/>
        </w:rPr>
        <w:t>“In the absence of better information about the likely magnitude of M, sensitivities using values of fixed M that bracket the estimated value M should be run in future stock assessments to inform on the level of risk inherent in the current assumptions about M.”</w:t>
      </w:r>
    </w:p>
    <w:p w14:paraId="0629CE80" w14:textId="77777777" w:rsidR="00057A06" w:rsidRDefault="00885280" w:rsidP="000155DF">
      <w:pPr>
        <w:pStyle w:val="BodyText"/>
        <w:jc w:val="both"/>
      </w:pPr>
      <w:r>
        <w:t xml:space="preserve">There has been a fair amount of investigation on this topic; the following response is meant to succinctly describe our findings and is organized into the principal lenses through which </w:t>
      </w:r>
      <m:oMath>
        <m:r>
          <w:rPr>
            <w:rFonts w:ascii="Cambria Math" w:hAnsi="Cambria Math"/>
          </w:rPr>
          <m:t>M</m:t>
        </m:r>
      </m:oMath>
      <w:r>
        <w:t xml:space="preserve"> was explored in the POP model: through the priors, through likelihood profiles, and through the application of a new modeling framework.</w:t>
      </w:r>
    </w:p>
    <w:p w14:paraId="0CE3B103" w14:textId="77777777" w:rsidR="00057A06" w:rsidRDefault="00885280" w:rsidP="000155DF">
      <w:pPr>
        <w:pStyle w:val="Heading3"/>
        <w:jc w:val="both"/>
      </w:pPr>
      <w:bookmarkStart w:id="108" w:name="priors-on-m"/>
      <w:r>
        <w:t>Priors on M</w:t>
      </w:r>
    </w:p>
    <w:p w14:paraId="160A6F86" w14:textId="77777777" w:rsidR="00057A06" w:rsidRDefault="00885280" w:rsidP="000155DF">
      <w:pPr>
        <w:pStyle w:val="FirstParagraph"/>
        <w:jc w:val="both"/>
      </w:pPr>
      <w:r>
        <w:t xml:space="preserve">The current POP base model uses a restrictive maximum-age based Hamel (2015) prior for </w:t>
      </w:r>
      <m:oMath>
        <m:r>
          <w:rPr>
            <w:rFonts w:ascii="Cambria Math" w:hAnsi="Cambria Math"/>
          </w:rPr>
          <m:t>M</m:t>
        </m:r>
        <m:r>
          <m:rPr>
            <m:sty m:val="p"/>
          </m:rPr>
          <w:rPr>
            <w:rFonts w:ascii="Cambria Math" w:hAnsi="Cambria Math"/>
          </w:rPr>
          <m:t>∼</m:t>
        </m:r>
        <m:r>
          <w:rPr>
            <w:rFonts w:ascii="Cambria Math" w:hAnsi="Cambria Math"/>
          </w:rPr>
          <m:t>N</m:t>
        </m:r>
        <m:d>
          <m:dPr>
            <m:ctrlPr>
              <w:rPr>
                <w:rFonts w:ascii="Cambria Math" w:hAnsi="Cambria Math"/>
              </w:rPr>
            </m:ctrlPr>
          </m:dPr>
          <m:e>
            <m:r>
              <w:rPr>
                <w:rFonts w:ascii="Cambria Math" w:hAnsi="Cambria Math"/>
              </w:rPr>
              <m:t>μ</m:t>
            </m:r>
            <m:r>
              <m:rPr>
                <m:sty m:val="p"/>
              </m:rPr>
              <w:rPr>
                <w:rFonts w:ascii="Cambria Math" w:hAnsi="Cambria Math"/>
              </w:rPr>
              <m:t>=</m:t>
            </m:r>
            <m:r>
              <w:rPr>
                <w:rFonts w:ascii="Cambria Math" w:hAnsi="Cambria Math"/>
              </w:rPr>
              <m:t>0.0614</m:t>
            </m:r>
            <m:r>
              <m:rPr>
                <m:sty m:val="p"/>
              </m:rPr>
              <w:rPr>
                <w:rFonts w:ascii="Cambria Math" w:hAnsi="Cambria Math"/>
              </w:rPr>
              <m:t>,</m:t>
            </m:r>
            <m:sSup>
              <m:sSupPr>
                <m:ctrlPr>
                  <w:rPr>
                    <w:rFonts w:ascii="Cambria Math" w:hAnsi="Cambria Math"/>
                  </w:rPr>
                </m:ctrlPr>
              </m:sSupPr>
              <m:e>
                <m:r>
                  <w:rPr>
                    <w:rFonts w:ascii="Cambria Math" w:hAnsi="Cambria Math"/>
                  </w:rPr>
                  <m:t>σ</m:t>
                </m:r>
              </m:e>
              <m:sup>
                <m:r>
                  <w:rPr>
                    <w:rFonts w:ascii="Cambria Math" w:hAnsi="Cambria Math"/>
                  </w:rPr>
                  <m:t>2</m:t>
                </m:r>
              </m:sup>
            </m:sSup>
            <m:r>
              <m:rPr>
                <m:sty m:val="p"/>
              </m:rPr>
              <w:rPr>
                <w:rFonts w:ascii="Cambria Math" w:hAnsi="Cambria Math"/>
              </w:rPr>
              <m:t>=</m:t>
            </m:r>
            <m:r>
              <w:rPr>
                <w:rFonts w:ascii="Cambria Math" w:hAnsi="Cambria Math"/>
              </w:rPr>
              <m:t>0.00614</m:t>
            </m:r>
          </m:e>
        </m:d>
      </m:oMath>
      <w:r>
        <w:t xml:space="preserve"> (a 10% coefficient of variation).</w:t>
      </w:r>
    </w:p>
    <w:p w14:paraId="29651A55" w14:textId="77777777" w:rsidR="00057A06" w:rsidRDefault="00885280" w:rsidP="000155DF">
      <w:pPr>
        <w:pStyle w:val="BodyText"/>
        <w:jc w:val="both"/>
      </w:pPr>
      <w:r>
        <w:t xml:space="preserve">The FishLife R package (Thorson et al., 2023) was recently updated to incorporate morphometric, spawning, behavioral, reproductive and trophic traits from a global database of fish life-history (“FishBase”). This tool enables us to develop an </w:t>
      </w:r>
      <m:oMath>
        <m:r>
          <w:rPr>
            <w:rFonts w:ascii="Cambria Math" w:hAnsi="Cambria Math"/>
          </w:rPr>
          <m:t>M</m:t>
        </m:r>
      </m:oMath>
      <w:r>
        <w:t xml:space="preserve"> prior for POP that is informed by similar species and therefore better accounts for uncertainty. The prior suggested by the FishLife R package (version </w:t>
      </w:r>
      <w:r>
        <w:rPr>
          <w:rStyle w:val="VerbatimChar"/>
        </w:rPr>
        <w:t>3.0.0</w:t>
      </w:r>
      <w:r>
        <w:t>) for POP specifically is broader and centered at a higher value (</w:t>
      </w:r>
      <w:r>
        <w:rPr>
          <w:rStyle w:val="VerbatimChar"/>
        </w:rPr>
        <w:t>0.0939</w:t>
      </w:r>
      <w:r>
        <w:t xml:space="preserve">) base model prior (Figure 19). The FishLife </w:t>
      </w:r>
      <m:oMath>
        <m:r>
          <w:rPr>
            <w:rFonts w:ascii="Cambria Math" w:hAnsi="Cambria Math"/>
          </w:rPr>
          <m:t>M</m:t>
        </m:r>
      </m:oMath>
      <w:r>
        <w:t xml:space="preserve"> prior for the genus </w:t>
      </w:r>
      <w:r>
        <w:rPr>
          <w:i/>
          <w:iCs/>
        </w:rPr>
        <w:t>Sebastes</w:t>
      </w:r>
      <w:r>
        <w:t xml:space="preserve"> encompasses values from 0 to 0.20. The MLE from the base model (~</w:t>
      </w:r>
      <w:r>
        <w:rPr>
          <w:rStyle w:val="VerbatimChar"/>
        </w:rPr>
        <w:t>0.075</w:t>
      </w:r>
      <w:r>
        <w:t xml:space="preserve">) is at the ~6th percentile of the POP-specific prior distribution, and the 22nd percentile of the prior distribution for </w:t>
      </w:r>
      <w:r>
        <w:rPr>
          <w:i/>
          <w:iCs/>
        </w:rPr>
        <w:t>Sebastes</w:t>
      </w:r>
      <w:r>
        <w:t>.</w:t>
      </w:r>
    </w:p>
    <w:p w14:paraId="26B000A1" w14:textId="77777777" w:rsidR="00057A06" w:rsidRDefault="00885280" w:rsidP="000155DF">
      <w:pPr>
        <w:pStyle w:val="BodyText"/>
        <w:jc w:val="both"/>
      </w:pPr>
      <w:r>
        <w:t xml:space="preserve">A sensitivity run for the base model using the POP-specific FishLife prior resulted in an even higher estimate of </w:t>
      </w:r>
      <m:oMath>
        <m:r>
          <w:rPr>
            <w:rFonts w:ascii="Cambria Math" w:hAnsi="Cambria Math"/>
          </w:rPr>
          <m:t>M</m:t>
        </m:r>
      </m:oMath>
      <w:r>
        <w:t xml:space="preserve"> at </w:t>
      </w:r>
      <w:r>
        <w:rPr>
          <w:rStyle w:val="VerbatimChar"/>
        </w:rPr>
        <w:t>0.112</w:t>
      </w:r>
      <w:r>
        <w:t xml:space="preserve"> (Figure 19). Biomass trajectories from this model (using the broader prior) are higher than the base model (Figure 20). The overall NLL from this sensitivity is ~8 units lower than the base model (</w:t>
      </w:r>
      <w:r>
        <w:rPr>
          <w:rStyle w:val="VerbatimChar"/>
        </w:rPr>
        <w:t>252.818</w:t>
      </w:r>
      <w:r>
        <w:t xml:space="preserve"> vs </w:t>
      </w:r>
      <w:r>
        <w:rPr>
          <w:rStyle w:val="VerbatimChar"/>
        </w:rPr>
        <w:t>260.057</w:t>
      </w:r>
      <w:r>
        <w:t xml:space="preserve"> units). The fits to the survey are not visually improved, though the time series of expected survey values is smoother (Figure 21).</w:t>
      </w:r>
    </w:p>
    <w:p w14:paraId="4914DA7C" w14:textId="77777777" w:rsidR="00057A06" w:rsidRDefault="00885280" w:rsidP="000155DF">
      <w:pPr>
        <w:pStyle w:val="Heading3"/>
        <w:jc w:val="both"/>
      </w:pPr>
      <w:bookmarkStart w:id="109" w:name="likelihood-profiles-on-m"/>
      <w:bookmarkEnd w:id="108"/>
      <w:r>
        <w:t>Likelihood Profiles on M</w:t>
      </w:r>
    </w:p>
    <w:p w14:paraId="400E9127" w14:textId="77777777" w:rsidR="00057A06" w:rsidRDefault="00885280" w:rsidP="000155DF">
      <w:pPr>
        <w:pStyle w:val="FirstParagraph"/>
        <w:jc w:val="both"/>
      </w:pPr>
      <w:r>
        <w:t xml:space="preserve">We profiled over values of </w:t>
      </w:r>
      <m:oMath>
        <m:r>
          <w:rPr>
            <w:rFonts w:ascii="Cambria Math" w:hAnsi="Cambria Math"/>
          </w:rPr>
          <m:t>M</m:t>
        </m:r>
      </m:oMath>
      <w:r>
        <w:t xml:space="preserve"> from 0.01 to 0.30 in increments of 0.02 using the base model. This method involves fixing </w:t>
      </w:r>
      <m:oMath>
        <m:r>
          <w:rPr>
            <w:rFonts w:ascii="Cambria Math" w:hAnsi="Cambria Math"/>
          </w:rPr>
          <m:t>M</m:t>
        </m:r>
      </m:oMath>
      <w:r>
        <w:t xml:space="preserve"> and removing the prior on </w:t>
      </w:r>
      <m:oMath>
        <m:r>
          <w:rPr>
            <w:rFonts w:ascii="Cambria Math" w:hAnsi="Cambria Math"/>
          </w:rPr>
          <m:t>M</m:t>
        </m:r>
      </m:oMath>
      <w:r>
        <w:t xml:space="preserve"> from the total NLL calculation.</w:t>
      </w:r>
    </w:p>
    <w:p w14:paraId="09E3514C" w14:textId="77777777" w:rsidR="00057A06" w:rsidRDefault="00885280" w:rsidP="000155DF">
      <w:pPr>
        <w:pStyle w:val="BodyText"/>
        <w:jc w:val="both"/>
      </w:pPr>
      <w:r>
        <w:t xml:space="preserve">In the absence of the prior, the total likelihood (“objective function”, black line in Figure 22) indicates that the MLE for </w:t>
      </w:r>
      <m:oMath>
        <m:r>
          <w:rPr>
            <w:rFonts w:ascii="Cambria Math" w:hAnsi="Cambria Math"/>
          </w:rPr>
          <m:t>M</m:t>
        </m:r>
      </m:oMath>
      <w:r>
        <w:t xml:space="preserve"> would be much higher than it is in the base model, around </w:t>
      </w:r>
      <w:r>
        <w:rPr>
          <w:rStyle w:val="VerbatimChar"/>
        </w:rPr>
        <w:t>0.15</w:t>
      </w:r>
      <w:r>
        <w:t xml:space="preserve">. The data likelihood component (red line in Figure 22) is otherwise the most well-defined and suggests an MLE for </w:t>
      </w:r>
      <m:oMath>
        <m:r>
          <w:rPr>
            <w:rFonts w:ascii="Cambria Math" w:hAnsi="Cambria Math"/>
          </w:rPr>
          <m:t>M</m:t>
        </m:r>
      </m:oMath>
      <w:r>
        <w:t xml:space="preserve"> closer to </w:t>
      </w:r>
      <w:r>
        <w:rPr>
          <w:rStyle w:val="VerbatimChar"/>
        </w:rPr>
        <w:t>0.06</w:t>
      </w:r>
      <w:r>
        <w:t xml:space="preserve">, in agreement with the Hamel (2015) prior mean, and consistent with where the base model estimates </w:t>
      </w:r>
      <m:oMath>
        <m:r>
          <w:rPr>
            <w:rFonts w:ascii="Cambria Math" w:hAnsi="Cambria Math"/>
          </w:rPr>
          <m:t>M</m:t>
        </m:r>
      </m:oMath>
      <w:r>
        <w:t xml:space="preserve"> given the narrow prior and preponderance of information in the data. There was no statistical difference in the data likelihood component for models with </w:t>
      </w:r>
      <m:oMath>
        <m:r>
          <w:rPr>
            <w:rFonts w:ascii="Cambria Math" w:hAnsi="Cambria Math"/>
          </w:rPr>
          <m:t>M</m:t>
        </m:r>
      </m:oMath>
      <w:r>
        <w:t xml:space="preserve"> values between </w:t>
      </w:r>
      <w:r>
        <w:rPr>
          <w:rStyle w:val="VerbatimChar"/>
        </w:rPr>
        <w:t>0.04</w:t>
      </w:r>
      <w:r>
        <w:t xml:space="preserve"> to </w:t>
      </w:r>
      <w:r>
        <w:rPr>
          <w:rStyle w:val="VerbatimChar"/>
        </w:rPr>
        <w:t>0.08</w:t>
      </w:r>
      <w:r>
        <w:t>.</w:t>
      </w:r>
    </w:p>
    <w:p w14:paraId="70B29910" w14:textId="77777777" w:rsidR="00057A06" w:rsidRDefault="00885280" w:rsidP="000155DF">
      <w:pPr>
        <w:pStyle w:val="BodyText"/>
        <w:jc w:val="both"/>
      </w:pPr>
      <w:r>
        <w:t xml:space="preserve">The fishery size composition data appears to be in conflict with the fishery age composition and survey age and abundance data, whereby the former suggests </w:t>
      </w:r>
      <m:oMath>
        <m:r>
          <w:rPr>
            <w:rFonts w:ascii="Cambria Math" w:hAnsi="Cambria Math"/>
          </w:rPr>
          <m:t>M</m:t>
        </m:r>
      </m:oMath>
      <w:r>
        <w:t xml:space="preserve"> values much higher than the latter, though both appear to minimize at values outside the tested realm (Figure 22).</w:t>
      </w:r>
    </w:p>
    <w:p w14:paraId="0EA6ED75" w14:textId="77777777" w:rsidR="00057A06" w:rsidRDefault="00885280" w:rsidP="000155DF">
      <w:pPr>
        <w:pStyle w:val="BodyText"/>
        <w:jc w:val="both"/>
      </w:pPr>
      <w:r>
        <w:t xml:space="preserve">These observations indicate that the MLE indicated by the data likelihood and the curvature of that profile is probably a compromise between the data sources (survey abundance and ages, fishery ages, and maturity </w:t>
      </w:r>
      <w:r>
        <w:lastRenderedPageBreak/>
        <w:t xml:space="preserve">data) that suggest lower, more realistic values for </w:t>
      </w:r>
      <m:oMath>
        <m:r>
          <w:rPr>
            <w:rFonts w:ascii="Cambria Math" w:hAnsi="Cambria Math"/>
          </w:rPr>
          <m:t>M</m:t>
        </m:r>
      </m:oMath>
      <w:r>
        <w:t xml:space="preserve"> (e.g., less than 0.10) and the one data source (fishery lengths) that suggests a high value for </w:t>
      </w:r>
      <m:oMath>
        <m:r>
          <w:rPr>
            <w:rFonts w:ascii="Cambria Math" w:hAnsi="Cambria Math"/>
          </w:rPr>
          <m:t>M</m:t>
        </m:r>
      </m:oMath>
      <w:r>
        <w:t>. Data weights are identical for these components, meaning that the higher input sample sizes for the age data are pulling the estimate lower than what the fishery lengths would suggest. The influence of the fishery length data is also reduced in the base model due to the inclusion of multiple other data sources and the specification of the narrow prior.</w:t>
      </w:r>
    </w:p>
    <w:p w14:paraId="34F051AF" w14:textId="77777777" w:rsidR="00057A06" w:rsidRDefault="00885280" w:rsidP="000155DF">
      <w:pPr>
        <w:pStyle w:val="Heading3"/>
        <w:jc w:val="both"/>
      </w:pPr>
      <w:bookmarkStart w:id="110" w:name="looking-at-m-in-a-new-modeling-framework"/>
      <w:bookmarkEnd w:id="109"/>
      <w:r>
        <w:t>Looking at M in a New Modeling Framework</w:t>
      </w:r>
    </w:p>
    <w:p w14:paraId="027A788D" w14:textId="77777777" w:rsidR="00057A06" w:rsidRDefault="00885280" w:rsidP="000155DF">
      <w:pPr>
        <w:pStyle w:val="FirstParagraph"/>
        <w:jc w:val="both"/>
      </w:pPr>
      <w:r>
        <w:t>The POP model was transitioned to the Stock Synthesis modeling framework Methot and Wetzel (2013) (</w:t>
      </w:r>
      <w:r>
        <w:rPr>
          <w:rStyle w:val="VerbatimChar"/>
        </w:rPr>
        <w:t>v3.30.17</w:t>
      </w:r>
      <w:r>
        <w:t xml:space="preserve">). This was </w:t>
      </w:r>
      <w:r>
        <w:rPr>
          <w:i/>
          <w:iCs/>
        </w:rPr>
        <w:t>not</w:t>
      </w:r>
      <w:r>
        <w:t xml:space="preserve"> undertaken as a full bridging exercise, rather as a learning tool to investigate whether certain issues in the POP model could be resolved or reproduced by changing or simplifying assumptions inherent to the bespoke model framework. This SS3 model was designed to 1) incorporate all the data that is currently used in the POP base model, 2) better account for uncertainty in key population dynamics processes, with the goal of 3) roughly matching the scale and trend in derived quantities as the base model. </w:t>
      </w:r>
      <w:r>
        <w:rPr>
          <w:i/>
          <w:iCs/>
        </w:rPr>
        <w:t>At present, we do not propose the SS3 model for management use and are not showing extensive model results here</w:t>
      </w:r>
      <w:r>
        <w:t>.</w:t>
      </w:r>
    </w:p>
    <w:p w14:paraId="2F6F61C3" w14:textId="77777777" w:rsidR="00057A06" w:rsidRDefault="00885280" w:rsidP="000155DF">
      <w:pPr>
        <w:pStyle w:val="BodyText"/>
        <w:jc w:val="both"/>
      </w:pPr>
      <w:r>
        <w:t>Key differences between the 2021 base and SS3 model include:</w:t>
      </w:r>
    </w:p>
    <w:p w14:paraId="5F063395" w14:textId="77777777" w:rsidR="00057A06" w:rsidRDefault="00885280" w:rsidP="000155DF">
      <w:pPr>
        <w:numPr>
          <w:ilvl w:val="0"/>
          <w:numId w:val="20"/>
        </w:numPr>
        <w:jc w:val="both"/>
      </w:pPr>
      <w:r>
        <w:t xml:space="preserve">survey catchability </w:t>
      </w:r>
      <m:oMath>
        <m:r>
          <w:rPr>
            <w:rFonts w:ascii="Cambria Math" w:hAnsi="Cambria Math"/>
          </w:rPr>
          <m:t>q</m:t>
        </m:r>
      </m:oMath>
      <w:r>
        <w:t xml:space="preserve"> is analytical; and</w:t>
      </w:r>
    </w:p>
    <w:p w14:paraId="0BF5BF63" w14:textId="77777777" w:rsidR="00057A06" w:rsidRDefault="00885280" w:rsidP="000155DF">
      <w:pPr>
        <w:numPr>
          <w:ilvl w:val="0"/>
          <w:numId w:val="20"/>
        </w:numPr>
        <w:jc w:val="both"/>
      </w:pPr>
      <w:r>
        <w:t>no size-at-age matrix is used (von Bertalanffy parameters are instead estimated, with attendant uncertainty); and</w:t>
      </w:r>
    </w:p>
    <w:p w14:paraId="6DBBEDC9" w14:textId="77777777" w:rsidR="00057A06" w:rsidRDefault="00885280" w:rsidP="000155DF">
      <w:pPr>
        <w:numPr>
          <w:ilvl w:val="0"/>
          <w:numId w:val="20"/>
        </w:numPr>
        <w:jc w:val="both"/>
      </w:pPr>
      <w:r>
        <w:rPr>
          <w:i/>
          <w:iCs/>
        </w:rPr>
        <w:t>Data Weighting</w:t>
      </w:r>
      <w:r>
        <w:t xml:space="preserve">: we explored a version of the SS3 model where there are no data weights applied (all data sources’ contributions to the overall objective function are equally weighted, whereas the base model weights all data sources to “1” and the catch data to “50”), as well as a version with three iterations of Francis compositional weights applied. Regardless of whether selectivity was dome-shaped or logistic (see below), the suggested Francis data weights down-weighted all compositional data components. The survey ages were down-weighted the most (between 6% and 9%); the fishery lengths were down-weighted the least (to 16% with logistic selectivity, or 42% with dome-shaped); and the fishery ages were down-weighted in between the two other compositional data sources (to 6% with logistic selectivity and 20% without). The results presented in this appendix use model runs </w:t>
      </w:r>
      <w:r>
        <w:rPr>
          <w:i/>
          <w:iCs/>
        </w:rPr>
        <w:t>without</w:t>
      </w:r>
      <w:r>
        <w:t xml:space="preserve"> data weights applied. Note that the hessian matrix was invertible for all models, but only upon application of data weights was convergence (maximum gradient &lt; 1e-5) achieved.</w:t>
      </w:r>
    </w:p>
    <w:p w14:paraId="5D9E3A65" w14:textId="77777777" w:rsidR="00057A06" w:rsidRDefault="00885280" w:rsidP="000155DF">
      <w:pPr>
        <w:numPr>
          <w:ilvl w:val="0"/>
          <w:numId w:val="20"/>
        </w:numPr>
        <w:jc w:val="both"/>
      </w:pPr>
      <w:r>
        <w:rPr>
          <w:i/>
          <w:iCs/>
        </w:rPr>
        <w:t>Fishery Selectivity</w:t>
      </w:r>
      <w:r>
        <w:t xml:space="preserve"> is specified differently in the SS3 model. The functional form is double normal, so that fishery selectivity can be dome shaped , logistic, or somewhere in between (as it is in the base model), given the same four time-blocks as in the base model. We explored either forcing fishery selectivity to be logistic, or allowing the descending limb to form a dome. Dome shaped selectivity resulted in a large increase in model scale (Figure 24).</w:t>
      </w:r>
    </w:p>
    <w:p w14:paraId="1A3310A2" w14:textId="77777777" w:rsidR="00057A06" w:rsidRDefault="00885280" w:rsidP="000155DF">
      <w:pPr>
        <w:pStyle w:val="FirstParagraph"/>
        <w:jc w:val="both"/>
      </w:pPr>
      <w:r>
        <w:t xml:space="preserve">We investigated the influence of </w:t>
      </w:r>
      <m:oMath>
        <m:r>
          <w:rPr>
            <w:rFonts w:ascii="Cambria Math" w:hAnsi="Cambria Math"/>
          </w:rPr>
          <m:t>M</m:t>
        </m:r>
      </m:oMath>
      <w:r>
        <w:t xml:space="preserve"> in the SS3 model, using either the original, narrow </w:t>
      </w:r>
      <m:oMath>
        <m:r>
          <w:rPr>
            <w:rFonts w:ascii="Cambria Math" w:hAnsi="Cambria Math"/>
          </w:rPr>
          <m:t>M</m:t>
        </m:r>
      </m:oMath>
      <w:r>
        <w:t xml:space="preserve"> prior, the broader POP-specific FishLife prior described above, or fixing </w:t>
      </w:r>
      <m:oMath>
        <m:r>
          <w:rPr>
            <w:rFonts w:ascii="Cambria Math" w:hAnsi="Cambria Math"/>
          </w:rPr>
          <m:t>M</m:t>
        </m:r>
      </m:oMath>
      <w:r>
        <w:t xml:space="preserve"> to the 2021 MLE (</w:t>
      </w:r>
      <w:r>
        <w:rPr>
          <w:rStyle w:val="VerbatimChar"/>
        </w:rPr>
        <w:t>0.075</w:t>
      </w:r>
      <w:r>
        <w:t>, Figure 19). These three alternatives were tested against the two selectivity specifications mentioned above.</w:t>
      </w:r>
    </w:p>
    <w:p w14:paraId="3411C575" w14:textId="77777777" w:rsidR="00057A06" w:rsidRDefault="00885280" w:rsidP="000155DF">
      <w:pPr>
        <w:pStyle w:val="BodyText"/>
        <w:jc w:val="both"/>
      </w:pPr>
      <w:r>
        <w:t>Several useful findings emerged from this effort:</w:t>
      </w:r>
    </w:p>
    <w:p w14:paraId="28D0F298" w14:textId="77777777" w:rsidR="00057A06" w:rsidRDefault="00885280" w:rsidP="000155DF">
      <w:pPr>
        <w:numPr>
          <w:ilvl w:val="0"/>
          <w:numId w:val="21"/>
        </w:numPr>
        <w:jc w:val="both"/>
      </w:pPr>
      <w:r>
        <w:t xml:space="preserve">The </w:t>
      </w:r>
      <m:oMath>
        <m:r>
          <w:rPr>
            <w:rFonts w:ascii="Cambria Math" w:hAnsi="Cambria Math"/>
          </w:rPr>
          <m:t>M</m:t>
        </m:r>
      </m:oMath>
      <w:r>
        <w:t xml:space="preserve"> prior seems less influential on model dynamics than does the specification of fishery selectivity, and whether or not data weights are applied. For example, a model using the FishLife prior, logistic fishery selectivity and no data weighting estimated </w:t>
      </w:r>
      <m:oMath>
        <m:r>
          <w:rPr>
            <w:rFonts w:ascii="Cambria Math" w:hAnsi="Cambria Math"/>
          </w:rPr>
          <m:t>M</m:t>
        </m:r>
      </m:oMath>
      <w:r>
        <w:t xml:space="preserve"> to be </w:t>
      </w:r>
      <w:r>
        <w:rPr>
          <w:rStyle w:val="VerbatimChar"/>
        </w:rPr>
        <w:t>0.032</w:t>
      </w:r>
      <w:r>
        <w:t xml:space="preserve"> (Figure 23a); when data weighting was enabled for this same model, the </w:t>
      </w:r>
      <m:oMath>
        <m:r>
          <w:rPr>
            <w:rFonts w:ascii="Cambria Math" w:hAnsi="Cambria Math"/>
          </w:rPr>
          <m:t>M</m:t>
        </m:r>
      </m:oMath>
      <w:r>
        <w:t xml:space="preserve"> estimate agreed more with the prior </w:t>
      </w:r>
      <w:r>
        <w:lastRenderedPageBreak/>
        <w:t xml:space="preserve">with an MLE of </w:t>
      </w:r>
      <w:r>
        <w:rPr>
          <w:rStyle w:val="VerbatimChar"/>
        </w:rPr>
        <w:t>0.091</w:t>
      </w:r>
      <w:r>
        <w:t xml:space="preserve"> (Figure 23b). In an SS3 model where selectivity was allowed to be dome-shaped, </w:t>
      </w:r>
      <m:oMath>
        <m:r>
          <w:rPr>
            <w:rFonts w:ascii="Cambria Math" w:hAnsi="Cambria Math"/>
          </w:rPr>
          <m:t>M</m:t>
        </m:r>
      </m:oMath>
      <w:r>
        <w:t xml:space="preserve"> was closer to the 2021 base value at </w:t>
      </w:r>
      <w:r>
        <w:rPr>
          <w:rStyle w:val="VerbatimChar"/>
        </w:rPr>
        <w:t>0.086</w:t>
      </w:r>
      <w:r>
        <w:t xml:space="preserve"> (Figure 23c)) though the model scale is greatly increased (Figure 24).Using the original, restrictive Hamel (2015) prior in a model with logistic fishery selectivity and no data weights resulted in an </w:t>
      </w:r>
      <m:oMath>
        <m:r>
          <w:rPr>
            <w:rFonts w:ascii="Cambria Math" w:hAnsi="Cambria Math"/>
          </w:rPr>
          <m:t>M</m:t>
        </m:r>
      </m:oMath>
      <w:r>
        <w:t xml:space="preserve"> estimate nearly equivalent to the prior mean (</w:t>
      </w:r>
      <w:r>
        <w:rPr>
          <w:rStyle w:val="VerbatimChar"/>
        </w:rPr>
        <w:t>0.061</w:t>
      </w:r>
      <w:r>
        <w:t>, Figure 23d).</w:t>
      </w:r>
    </w:p>
    <w:p w14:paraId="72F789EE" w14:textId="77777777" w:rsidR="00057A06" w:rsidRDefault="00885280" w:rsidP="000155DF">
      <w:pPr>
        <w:numPr>
          <w:ilvl w:val="0"/>
          <w:numId w:val="21"/>
        </w:numPr>
        <w:jc w:val="both"/>
      </w:pPr>
      <w:r>
        <w:t xml:space="preserve">Biomass trajectories across our six experimental runs illustrate that </w:t>
      </w:r>
      <w:r>
        <w:rPr>
          <w:i/>
          <w:iCs/>
        </w:rPr>
        <w:t>variation in model scale is most readily described by differences in selectivity</w:t>
      </w:r>
      <w:r>
        <w:t xml:space="preserve"> versus the prior or estimate of </w:t>
      </w:r>
      <m:oMath>
        <m:r>
          <w:rPr>
            <w:rFonts w:ascii="Cambria Math" w:hAnsi="Cambria Math"/>
          </w:rPr>
          <m:t>M</m:t>
        </m:r>
      </m:oMath>
      <w:r>
        <w:t>. Specifically, all models with dome-shaped selectivity exhibited higher biomass trajectories, better fits to the compositional data, and worse fits to the survey data (grey lines, Figures 24 and 10.25)), while those with logistic selectivity were closer in scale to the 2021 model, did not fit the compositional data as well, but fit the survey best overall (blue lines, Figures 24 and 10.25)). The tradeoffs in model fit are consistent with observations from the base model that there are conflicts between these data types.</w:t>
      </w:r>
    </w:p>
    <w:p w14:paraId="1D737210" w14:textId="77777777" w:rsidR="00057A06" w:rsidRDefault="00885280" w:rsidP="000155DF">
      <w:pPr>
        <w:numPr>
          <w:ilvl w:val="0"/>
          <w:numId w:val="21"/>
        </w:numPr>
        <w:jc w:val="both"/>
      </w:pPr>
      <w:r>
        <w:t xml:space="preserve">Recall that using the FishLife prior in the base model resulted in an estimate of </w:t>
      </w:r>
      <m:oMath>
        <m:r>
          <w:rPr>
            <w:rFonts w:ascii="Cambria Math" w:hAnsi="Cambria Math"/>
          </w:rPr>
          <m:t>M</m:t>
        </m:r>
      </m:oMath>
      <w:r>
        <w:t xml:space="preserve"> to be high at </w:t>
      </w:r>
      <w:r>
        <w:rPr>
          <w:rStyle w:val="VerbatimChar"/>
        </w:rPr>
        <w:t>0.11</w:t>
      </w:r>
      <w:r>
        <w:t xml:space="preserve"> (Figure 19), which was illustrated further using likelihood profiles on the base model (Figure 22). The fact that this dynamic (</w:t>
      </w:r>
      <m:oMath>
        <m:r>
          <w:rPr>
            <w:rFonts w:ascii="Cambria Math" w:hAnsi="Cambria Math"/>
          </w:rPr>
          <m:t>M</m:t>
        </m:r>
      </m:oMath>
      <w:r>
        <w:t xml:space="preserve"> pushing ever-higher) did not persist in the SS3 model is likely </w:t>
      </w:r>
      <w:r>
        <w:rPr>
          <w:i/>
          <w:iCs/>
        </w:rPr>
        <w:t>due to the increased flexibility of the double-normal curve</w:t>
      </w:r>
      <w:r>
        <w:t xml:space="preserve">; the base model is controlled by the gamma function to be traditionally dome-shaped. This would explain the need to constrain </w:t>
      </w:r>
      <m:oMath>
        <m:r>
          <w:rPr>
            <w:rFonts w:ascii="Cambria Math" w:hAnsi="Cambria Math"/>
          </w:rPr>
          <m:t>M</m:t>
        </m:r>
      </m:oMath>
      <w:r>
        <w:t xml:space="preserve"> in the base model when the transition to gamma-shaped selectivity was made; the SS3 model assumes that older fish are indeed selected by the fishery, and there is information in the fishery and survey ages to suggest that </w:t>
      </w:r>
      <m:oMath>
        <m:r>
          <w:rPr>
            <w:rFonts w:ascii="Cambria Math" w:hAnsi="Cambria Math"/>
          </w:rPr>
          <m:t>M</m:t>
        </m:r>
      </m:oMath>
      <w:r>
        <w:t xml:space="preserve"> is low.</w:t>
      </w:r>
    </w:p>
    <w:p w14:paraId="70EB9A5D" w14:textId="77777777" w:rsidR="00057A06" w:rsidRDefault="00885280" w:rsidP="000155DF">
      <w:pPr>
        <w:numPr>
          <w:ilvl w:val="0"/>
          <w:numId w:val="21"/>
        </w:numPr>
        <w:jc w:val="both"/>
      </w:pPr>
      <w:r>
        <w:t xml:space="preserve">We ran likelihood profiles on </w:t>
      </w:r>
      <m:oMath>
        <m:r>
          <w:rPr>
            <w:rFonts w:ascii="Cambria Math" w:hAnsi="Cambria Math"/>
          </w:rPr>
          <m:t>M</m:t>
        </m:r>
      </m:oMath>
      <w:r>
        <w:t xml:space="preserve"> on the experimental SS3 model(s) (Figure 26). The </w:t>
      </w:r>
      <w:r>
        <w:rPr>
          <w:i/>
          <w:iCs/>
        </w:rPr>
        <w:t>conflict between survey and age versus length (fishery) data persists</w:t>
      </w:r>
      <w:r>
        <w:t xml:space="preserve">; the recruitment trend would suggest a higher value of </w:t>
      </w:r>
      <m:oMath>
        <m:r>
          <w:rPr>
            <w:rFonts w:ascii="Cambria Math" w:hAnsi="Cambria Math"/>
          </w:rPr>
          <m:t>M</m:t>
        </m:r>
      </m:oMath>
      <w:r>
        <w:t xml:space="preserve">, and this was true for models with logistic or dome-shaped selectivity. This indicates that the conflict between these data sources is not an artifact of the bespoke model. The main distinction between the two profiles is that the model with logistic selectivity effectively ignores the </w:t>
      </w:r>
      <m:oMath>
        <m:r>
          <w:rPr>
            <w:rFonts w:ascii="Cambria Math" w:hAnsi="Cambria Math"/>
          </w:rPr>
          <m:t>M</m:t>
        </m:r>
      </m:oMath>
      <w:r>
        <w:t xml:space="preserve"> prior and estimates a very low value, likely to compensate for the high exploitation of older fish. The reader is advised that </w:t>
      </w:r>
      <w:r>
        <w:rPr>
          <w:i/>
          <w:iCs/>
        </w:rPr>
        <w:t xml:space="preserve">there was a large range of </w:t>
      </w:r>
      <m:oMath>
        <m:r>
          <w:rPr>
            <w:rFonts w:ascii="Cambria Math" w:hAnsi="Cambria Math"/>
          </w:rPr>
          <m:t>M</m:t>
        </m:r>
      </m:oMath>
      <w:r>
        <w:rPr>
          <w:i/>
          <w:iCs/>
        </w:rPr>
        <w:t xml:space="preserve"> values that were statistically indistinguishable</w:t>
      </w:r>
      <w:r>
        <w:t xml:space="preserve"> for both models (between 0.02 and 0.12).</w:t>
      </w:r>
    </w:p>
    <w:p w14:paraId="198DD7BA" w14:textId="77777777" w:rsidR="00057A06" w:rsidRDefault="00885280" w:rsidP="000155DF">
      <w:pPr>
        <w:pStyle w:val="Heading3"/>
        <w:jc w:val="both"/>
      </w:pPr>
      <w:bookmarkStart w:id="111" w:name="conclusions-regarding-m"/>
      <w:bookmarkEnd w:id="110"/>
      <w:r>
        <w:t>Conclusions regarding M</w:t>
      </w:r>
    </w:p>
    <w:p w14:paraId="7199AA72" w14:textId="77777777" w:rsidR="00057A06" w:rsidRDefault="00885280" w:rsidP="000155DF">
      <w:pPr>
        <w:pStyle w:val="FirstParagraph"/>
        <w:jc w:val="both"/>
      </w:pPr>
      <w:r>
        <w:t xml:space="preserve">Overall, given the framework of the base model, it is apparent that the current prior on </w:t>
      </w:r>
      <m:oMath>
        <m:r>
          <w:rPr>
            <w:rFonts w:ascii="Cambria Math" w:hAnsi="Cambria Math"/>
          </w:rPr>
          <m:t>M</m:t>
        </m:r>
      </m:oMath>
      <w:r>
        <w:t xml:space="preserve"> is reinforcing the perception that </w:t>
      </w:r>
      <m:oMath>
        <m:r>
          <w:rPr>
            <w:rFonts w:ascii="Cambria Math" w:hAnsi="Cambria Math"/>
          </w:rPr>
          <m:t>M</m:t>
        </m:r>
      </m:oMath>
      <w:r>
        <w:t xml:space="preserve"> is between 0.04 and 0.07, and that in the absence of this prior (or in the presence of the broader FishLife prior) the base model’s estimate for </w:t>
      </w:r>
      <m:oMath>
        <m:r>
          <w:rPr>
            <w:rFonts w:ascii="Cambria Math" w:hAnsi="Cambria Math"/>
          </w:rPr>
          <m:t>M</m:t>
        </m:r>
      </m:oMath>
      <w:r>
        <w:t xml:space="preserve"> would be higher. This estimate represents a compromise between the survey index, survey age, and fishery age data, which all suggest low values for </w:t>
      </w:r>
      <m:oMath>
        <m:r>
          <w:rPr>
            <w:rFonts w:ascii="Cambria Math" w:hAnsi="Cambria Math"/>
          </w:rPr>
          <m:t>M</m:t>
        </m:r>
      </m:oMath>
      <w:r>
        <w:t xml:space="preserve">, and the fishery length data, which suggests a high value for </w:t>
      </w:r>
      <m:oMath>
        <m:r>
          <w:rPr>
            <w:rFonts w:ascii="Cambria Math" w:hAnsi="Cambria Math"/>
          </w:rPr>
          <m:t>M</m:t>
        </m:r>
      </m:oMath>
      <w:r>
        <w:t>. Using a higher and broader prior in the base model resulted in improved likelihood scores, but presented changes in the scale of the population.</w:t>
      </w:r>
    </w:p>
    <w:p w14:paraId="2F2CDA3D" w14:textId="77777777" w:rsidR="00057A06" w:rsidRDefault="00885280" w:rsidP="000155DF">
      <w:pPr>
        <w:pStyle w:val="BodyText"/>
        <w:jc w:val="both"/>
      </w:pPr>
      <w:r>
        <w:t xml:space="preserve">Investigations using an alternative modeling framework revealed that the specification of fishery selectivity seems more influential than </w:t>
      </w:r>
      <m:oMath>
        <m:r>
          <w:rPr>
            <w:rFonts w:ascii="Cambria Math" w:hAnsi="Cambria Math"/>
          </w:rPr>
          <m:t>M</m:t>
        </m:r>
      </m:oMath>
      <w:r>
        <w:t xml:space="preserve"> in model scale and overall fits. We confirmed via likelihood profile that 1) there is conflict between the compositional data sources and 2) there is a broad range of </w:t>
      </w:r>
      <m:oMath>
        <m:r>
          <w:rPr>
            <w:rFonts w:ascii="Cambria Math" w:hAnsi="Cambria Math"/>
          </w:rPr>
          <m:t>M</m:t>
        </m:r>
      </m:oMath>
      <w:r>
        <w:t xml:space="preserve"> values (from 0.02 to 0.12) that are statistically indistinguishable. The observation regarding a range of </w:t>
      </w:r>
      <m:oMath>
        <m:r>
          <w:rPr>
            <w:rFonts w:ascii="Cambria Math" w:hAnsi="Cambria Math"/>
          </w:rPr>
          <m:t>M</m:t>
        </m:r>
      </m:oMath>
      <w:r>
        <w:t xml:space="preserve"> values was also found in assessments of POP for the US West Coast (Wetzel </w:t>
      </w:r>
      <w:r>
        <w:rPr>
          <w:i/>
          <w:iCs/>
        </w:rPr>
        <w:t>et al.</w:t>
      </w:r>
      <w:r>
        <w:t xml:space="preserve"> (2017)).</w:t>
      </w:r>
    </w:p>
    <w:p w14:paraId="66BD35B1" w14:textId="77777777" w:rsidR="00057A06" w:rsidRDefault="00885280" w:rsidP="000155DF">
      <w:pPr>
        <w:pStyle w:val="BodyText"/>
        <w:jc w:val="both"/>
      </w:pPr>
      <w:r>
        <w:t xml:space="preserve">The data conflict is much more pronounced in the current POP model versus the SS3 model, both in terms of the range of </w:t>
      </w:r>
      <m:oMath>
        <m:r>
          <w:rPr>
            <w:rFonts w:ascii="Cambria Math" w:hAnsi="Cambria Math"/>
          </w:rPr>
          <m:t>M</m:t>
        </m:r>
      </m:oMath>
      <w:r>
        <w:t xml:space="preserve"> values that are statistically indistinguishable, the discrepancy between MLEs for </w:t>
      </w:r>
      <m:oMath>
        <m:r>
          <w:rPr>
            <w:rFonts w:ascii="Cambria Math" w:hAnsi="Cambria Math"/>
          </w:rPr>
          <m:t>M</m:t>
        </m:r>
      </m:oMath>
      <w:r>
        <w:t xml:space="preserve"> for each likelihood component, and the influence of the prior on the overall MLE. A visual inspection of the data reveals that the fishery length compositions appear nearly stable through time, while the age </w:t>
      </w:r>
      <w:r>
        <w:lastRenderedPageBreak/>
        <w:t>compositions from both sources appear to track cohorts to a greater degree. Secondary to the recommendations below, we will explore data weighting approaches in the new modeling framework. We re-iterate that the magnitude of disagreement between data sources appears less pronounced in the SS3 model.</w:t>
      </w:r>
    </w:p>
    <w:p w14:paraId="03C1B7D9" w14:textId="77777777" w:rsidR="00057A06" w:rsidRDefault="00885280" w:rsidP="000155DF">
      <w:pPr>
        <w:pStyle w:val="BodyText"/>
        <w:jc w:val="both"/>
      </w:pPr>
      <w:r>
        <w:rPr>
          <w:i/>
          <w:iCs/>
        </w:rPr>
        <w:t>We do not recommend transitioning to the FishLife prior within the current model framework</w:t>
      </w:r>
      <w:r>
        <w:t xml:space="preserve">. We suggest that the change in the prior for </w:t>
      </w:r>
      <m:oMath>
        <m:r>
          <w:rPr>
            <w:rFonts w:ascii="Cambria Math" w:hAnsi="Cambria Math"/>
          </w:rPr>
          <m:t>M</m:t>
        </m:r>
      </m:oMath>
      <w:r>
        <w:t xml:space="preserve"> should not be made without concurrently revisiting the treatment of </w:t>
      </w:r>
      <w:r>
        <w:rPr>
          <w:i/>
          <w:iCs/>
        </w:rPr>
        <w:t>selectivity, and potential re-weighting of compositional data</w:t>
      </w:r>
      <w:r>
        <w:t xml:space="preserve">. Given our findings above, </w:t>
      </w:r>
      <w:r>
        <w:rPr>
          <w:i/>
          <w:iCs/>
        </w:rPr>
        <w:t>we recommend this be undertaken within the context of a new modeling framework</w:t>
      </w:r>
      <w:r>
        <w:t>, where it has been revealed that the prior is less influential than other factors.</w:t>
      </w:r>
    </w:p>
    <w:p w14:paraId="39B6AC91" w14:textId="77777777" w:rsidR="00057A06" w:rsidRDefault="00885280" w:rsidP="000155DF">
      <w:pPr>
        <w:pStyle w:val="BodyText"/>
        <w:jc w:val="both"/>
      </w:pPr>
      <w:r>
        <w:t xml:space="preserve">The previous assessment author indicates that the strict prior on </w:t>
      </w:r>
      <m:oMath>
        <m:r>
          <w:rPr>
            <w:rFonts w:ascii="Cambria Math" w:hAnsi="Cambria Math"/>
          </w:rPr>
          <m:t>M</m:t>
        </m:r>
      </m:oMath>
      <w:r>
        <w:t xml:space="preserve"> in the base model was a necessary compromise when the fishery selectivity was transitioned to the current gamma (dome-shaped) distribution, so it is likely that both selectivity specification and differences in how population dynamics are represented (e.g., recruitment) between the current and SS3 models are facilitating estimation of </w:t>
      </w:r>
      <m:oMath>
        <m:r>
          <w:rPr>
            <w:rFonts w:ascii="Cambria Math" w:hAnsi="Cambria Math"/>
          </w:rPr>
          <m:t>M</m:t>
        </m:r>
      </m:oMath>
      <w:r>
        <w:t xml:space="preserve">. We conclude that it is worthwhile to continue developing the SS3 model with particular attention on these processes. </w:t>
      </w:r>
      <w:r>
        <w:rPr>
          <w:i/>
          <w:iCs/>
        </w:rPr>
        <w:t>The use of the FishLife prior (or a hybrid of the Hamel and FishLife approaches) is likely appropriate, and not unduly influential, within the SS3 framework</w:t>
      </w:r>
      <w:r>
        <w:t>.</w:t>
      </w:r>
    </w:p>
    <w:p w14:paraId="3006FB03" w14:textId="77777777" w:rsidR="00057A06" w:rsidRDefault="00885280" w:rsidP="000155DF">
      <w:pPr>
        <w:jc w:val="both"/>
      </w:pPr>
      <w:r>
        <w:br w:type="page"/>
      </w:r>
    </w:p>
    <w:p w14:paraId="16D86EBF" w14:textId="77777777" w:rsidR="00057A06" w:rsidRDefault="00885280">
      <w:pPr>
        <w:pStyle w:val="CaptionedFigure"/>
      </w:pPr>
      <w:r>
        <w:rPr>
          <w:noProof/>
        </w:rPr>
        <w:lastRenderedPageBreak/>
        <w:drawing>
          <wp:inline distT="0" distB="0" distL="0" distR="0" wp14:anchorId="517F77C1" wp14:editId="2221F6EA">
            <wp:extent cx="5943600" cy="2971800"/>
            <wp:effectExtent l="0" t="0" r="0" b="0"/>
            <wp:docPr id="192" name="Picture" descr="Figure 9.19. Left: Comparison of M priors (thick lines) and maximum likelihood estimates (thin vertical lines) between the base model (black), and the base model using a prior from the FishLife package (blue). Right: M priors from the FishLife package for POP and related taxa."/>
            <wp:cNvGraphicFramePr/>
            <a:graphic xmlns:a="http://schemas.openxmlformats.org/drawingml/2006/main">
              <a:graphicData uri="http://schemas.openxmlformats.org/drawingml/2006/picture">
                <pic:pic xmlns:pic="http://schemas.openxmlformats.org/drawingml/2006/picture">
                  <pic:nvPicPr>
                    <pic:cNvPr id="193" name="Picture" descr="../../../2021_cie/CIE_0_newM/prior_posterior_compare_fishlife.png"/>
                    <pic:cNvPicPr>
                      <a:picLocks noChangeAspect="1" noChangeArrowheads="1"/>
                    </pic:cNvPicPr>
                  </pic:nvPicPr>
                  <pic:blipFill>
                    <a:blip r:embed="rId38"/>
                    <a:stretch>
                      <a:fillRect/>
                    </a:stretch>
                  </pic:blipFill>
                  <pic:spPr bwMode="auto">
                    <a:xfrm>
                      <a:off x="0" y="0"/>
                      <a:ext cx="5943600" cy="2971800"/>
                    </a:xfrm>
                    <a:prstGeom prst="rect">
                      <a:avLst/>
                    </a:prstGeom>
                    <a:noFill/>
                    <a:ln w="9525">
                      <a:noFill/>
                      <a:headEnd/>
                      <a:tailEnd/>
                    </a:ln>
                  </pic:spPr>
                </pic:pic>
              </a:graphicData>
            </a:graphic>
          </wp:inline>
        </w:drawing>
      </w:r>
    </w:p>
    <w:p w14:paraId="081D41E6" w14:textId="77777777" w:rsidR="00057A06" w:rsidRDefault="00885280">
      <w:pPr>
        <w:pStyle w:val="ImageCaption"/>
      </w:pPr>
      <w:bookmarkStart w:id="112" w:name="fig:mposterior"/>
      <w:bookmarkEnd w:id="112"/>
      <w:r>
        <w:t>Figure 9.19. Left: Comparison of M priors (thick lines) and maximum likelihood estimates (thin vertical lines) between the base model (black), and the base model using a prior from the FishLife package (blue). Right: M priors from the FishLife package for POP and related taxa.</w:t>
      </w:r>
    </w:p>
    <w:p w14:paraId="6575C3FB" w14:textId="77777777" w:rsidR="00057A06" w:rsidRDefault="00885280">
      <w:pPr>
        <w:pStyle w:val="CaptionedFigure"/>
      </w:pPr>
      <w:r>
        <w:rPr>
          <w:noProof/>
        </w:rPr>
        <w:drawing>
          <wp:inline distT="0" distB="0" distL="0" distR="0" wp14:anchorId="0C0A33A5" wp14:editId="7E6C0319">
            <wp:extent cx="2971800" cy="2971800"/>
            <wp:effectExtent l="0" t="0" r="0" b="0"/>
            <wp:docPr id="196" name="Picture" descr="Figure 9.20. Comparison of biomass trajectories between the base model and a model using the FishLife prior for natural mortality."/>
            <wp:cNvGraphicFramePr/>
            <a:graphic xmlns:a="http://schemas.openxmlformats.org/drawingml/2006/main">
              <a:graphicData uri="http://schemas.openxmlformats.org/drawingml/2006/picture">
                <pic:pic xmlns:pic="http://schemas.openxmlformats.org/drawingml/2006/picture">
                  <pic:nvPicPr>
                    <pic:cNvPr id="197" name="Picture" descr="../../../2021_cie/CIE_0_newM/2023-08-25-newM/2023-08-25-biomass_compare.png"/>
                    <pic:cNvPicPr>
                      <a:picLocks noChangeAspect="1" noChangeArrowheads="1"/>
                    </pic:cNvPicPr>
                  </pic:nvPicPr>
                  <pic:blipFill>
                    <a:blip r:embed="rId39"/>
                    <a:stretch>
                      <a:fillRect/>
                    </a:stretch>
                  </pic:blipFill>
                  <pic:spPr bwMode="auto">
                    <a:xfrm>
                      <a:off x="0" y="0"/>
                      <a:ext cx="2971800" cy="2971800"/>
                    </a:xfrm>
                    <a:prstGeom prst="rect">
                      <a:avLst/>
                    </a:prstGeom>
                    <a:noFill/>
                    <a:ln w="9525">
                      <a:noFill/>
                      <a:headEnd/>
                      <a:tailEnd/>
                    </a:ln>
                  </pic:spPr>
                </pic:pic>
              </a:graphicData>
            </a:graphic>
          </wp:inline>
        </w:drawing>
      </w:r>
    </w:p>
    <w:p w14:paraId="71EC738F" w14:textId="77777777" w:rsidR="00057A06" w:rsidRDefault="00885280">
      <w:pPr>
        <w:pStyle w:val="ImageCaption"/>
      </w:pPr>
      <w:bookmarkStart w:id="113" w:name="fig:newmbiomass"/>
      <w:bookmarkEnd w:id="113"/>
      <w:r>
        <w:t>Figure 9.20. Comparison of biomass trajectories between the base model and a model using the FishLife prior for natural mortality.</w:t>
      </w:r>
    </w:p>
    <w:p w14:paraId="171A2D10" w14:textId="77777777" w:rsidR="00057A06" w:rsidRDefault="00885280">
      <w:pPr>
        <w:pStyle w:val="CaptionedFigure"/>
      </w:pPr>
      <w:r>
        <w:rPr>
          <w:noProof/>
        </w:rPr>
        <w:lastRenderedPageBreak/>
        <w:drawing>
          <wp:inline distT="0" distB="0" distL="0" distR="0" wp14:anchorId="10BFE533" wp14:editId="2CC8869B">
            <wp:extent cx="2971800" cy="2971800"/>
            <wp:effectExtent l="0" t="0" r="0" b="0"/>
            <wp:docPr id="200" name="Picture" descr="Figure 9.21. Comparison of survey fits between the base model and a model using the FishLife prior for natural mortality."/>
            <wp:cNvGraphicFramePr/>
            <a:graphic xmlns:a="http://schemas.openxmlformats.org/drawingml/2006/main">
              <a:graphicData uri="http://schemas.openxmlformats.org/drawingml/2006/picture">
                <pic:pic xmlns:pic="http://schemas.openxmlformats.org/drawingml/2006/picture">
                  <pic:nvPicPr>
                    <pic:cNvPr id="201" name="Picture" descr="../../../2021_cie/CIE_0_newM/2023-08-25-newM/2023-08-25-survey_compare.png"/>
                    <pic:cNvPicPr>
                      <a:picLocks noChangeAspect="1" noChangeArrowheads="1"/>
                    </pic:cNvPicPr>
                  </pic:nvPicPr>
                  <pic:blipFill>
                    <a:blip r:embed="rId40"/>
                    <a:stretch>
                      <a:fillRect/>
                    </a:stretch>
                  </pic:blipFill>
                  <pic:spPr bwMode="auto">
                    <a:xfrm>
                      <a:off x="0" y="0"/>
                      <a:ext cx="2971800" cy="2971800"/>
                    </a:xfrm>
                    <a:prstGeom prst="rect">
                      <a:avLst/>
                    </a:prstGeom>
                    <a:noFill/>
                    <a:ln w="9525">
                      <a:noFill/>
                      <a:headEnd/>
                      <a:tailEnd/>
                    </a:ln>
                  </pic:spPr>
                </pic:pic>
              </a:graphicData>
            </a:graphic>
          </wp:inline>
        </w:drawing>
      </w:r>
    </w:p>
    <w:p w14:paraId="623F78E1" w14:textId="77777777" w:rsidR="00057A06" w:rsidRDefault="00885280">
      <w:pPr>
        <w:pStyle w:val="ImageCaption"/>
      </w:pPr>
      <w:bookmarkStart w:id="114" w:name="fig:newmsurvfits"/>
      <w:bookmarkEnd w:id="114"/>
      <w:r>
        <w:t>Figure 9.21. Comparison of survey fits between the base model and a model using the FishLife prior for natural mortality.</w:t>
      </w:r>
    </w:p>
    <w:p w14:paraId="380D472D" w14:textId="77777777" w:rsidR="00057A06" w:rsidRDefault="00885280">
      <w:pPr>
        <w:pStyle w:val="CaptionedFigure"/>
      </w:pPr>
      <w:r>
        <w:rPr>
          <w:noProof/>
        </w:rPr>
        <w:drawing>
          <wp:inline distT="0" distB="0" distL="0" distR="0" wp14:anchorId="23E0C12D" wp14:editId="005F9F29">
            <wp:extent cx="5497394" cy="3664929"/>
            <wp:effectExtent l="0" t="0" r="0" b="0"/>
            <wp:docPr id="204" name="Picture" descr="Figure 9.22. Likelihood profile on M using the base model."/>
            <wp:cNvGraphicFramePr/>
            <a:graphic xmlns:a="http://schemas.openxmlformats.org/drawingml/2006/main">
              <a:graphicData uri="http://schemas.openxmlformats.org/drawingml/2006/picture">
                <pic:pic xmlns:pic="http://schemas.openxmlformats.org/drawingml/2006/picture">
                  <pic:nvPicPr>
                    <pic:cNvPr id="205" name="Picture" descr="../../../2021_cie/CIE_0_newM/likelihood_profile_ymax=15.png"/>
                    <pic:cNvPicPr>
                      <a:picLocks noChangeAspect="1" noChangeArrowheads="1"/>
                    </pic:cNvPicPr>
                  </pic:nvPicPr>
                  <pic:blipFill>
                    <a:blip r:embed="rId41"/>
                    <a:stretch>
                      <a:fillRect/>
                    </a:stretch>
                  </pic:blipFill>
                  <pic:spPr bwMode="auto">
                    <a:xfrm>
                      <a:off x="0" y="0"/>
                      <a:ext cx="5497394" cy="3664929"/>
                    </a:xfrm>
                    <a:prstGeom prst="rect">
                      <a:avLst/>
                    </a:prstGeom>
                    <a:noFill/>
                    <a:ln w="9525">
                      <a:noFill/>
                      <a:headEnd/>
                      <a:tailEnd/>
                    </a:ln>
                  </pic:spPr>
                </pic:pic>
              </a:graphicData>
            </a:graphic>
          </wp:inline>
        </w:drawing>
      </w:r>
    </w:p>
    <w:p w14:paraId="7070515A" w14:textId="77777777" w:rsidR="00057A06" w:rsidRDefault="00885280">
      <w:pPr>
        <w:pStyle w:val="ImageCaption"/>
      </w:pPr>
      <w:bookmarkStart w:id="115" w:name="fig:mprofilebase"/>
      <w:bookmarkEnd w:id="115"/>
      <w:r>
        <w:t>Figure 9.22. Likelihood profile on M using the base model.</w:t>
      </w:r>
    </w:p>
    <w:p w14:paraId="1FEDD8E4" w14:textId="77777777" w:rsidR="00057A06" w:rsidRDefault="00885280">
      <w:r>
        <w:br w:type="page"/>
      </w:r>
    </w:p>
    <w:p w14:paraId="02A66B96" w14:textId="77777777" w:rsidR="00057A06" w:rsidRDefault="00885280">
      <w:pPr>
        <w:pStyle w:val="CaptionedFigure"/>
      </w:pPr>
      <w:r>
        <w:rPr>
          <w:noProof/>
        </w:rPr>
        <w:lastRenderedPageBreak/>
        <w:drawing>
          <wp:inline distT="0" distB="0" distL="0" distR="0" wp14:anchorId="6F69AA21" wp14:editId="43B0A3B5">
            <wp:extent cx="5943600" cy="3100420"/>
            <wp:effectExtent l="0" t="0" r="0" b="0"/>
            <wp:docPr id="208" name="Picture" descr="Figure 9.23. Prior (black line) and posterior (blue line) estimates of M using (A-C) the new FishLife prior or D) the original Hamel (2015) prior. Fishery selectivity is forced to be logistic in A, B and D. Tuned compositional data weights using the Francis method have been applied in B."/>
            <wp:cNvGraphicFramePr/>
            <a:graphic xmlns:a="http://schemas.openxmlformats.org/drawingml/2006/main">
              <a:graphicData uri="http://schemas.openxmlformats.org/drawingml/2006/picture">
                <pic:pic xmlns:pic="http://schemas.openxmlformats.org/drawingml/2006/picture">
                  <pic:nvPicPr>
                    <pic:cNvPr id="209" name="Picture" descr="../../../2021_cie/CIE_0_newM/SS_m_posteriors.png"/>
                    <pic:cNvPicPr>
                      <a:picLocks noChangeAspect="1" noChangeArrowheads="1"/>
                    </pic:cNvPicPr>
                  </pic:nvPicPr>
                  <pic:blipFill>
                    <a:blip r:embed="rId42"/>
                    <a:stretch>
                      <a:fillRect/>
                    </a:stretch>
                  </pic:blipFill>
                  <pic:spPr bwMode="auto">
                    <a:xfrm>
                      <a:off x="0" y="0"/>
                      <a:ext cx="5943600" cy="3100420"/>
                    </a:xfrm>
                    <a:prstGeom prst="rect">
                      <a:avLst/>
                    </a:prstGeom>
                    <a:noFill/>
                    <a:ln w="9525">
                      <a:noFill/>
                      <a:headEnd/>
                      <a:tailEnd/>
                    </a:ln>
                  </pic:spPr>
                </pic:pic>
              </a:graphicData>
            </a:graphic>
          </wp:inline>
        </w:drawing>
      </w:r>
    </w:p>
    <w:p w14:paraId="457A1B47" w14:textId="77777777" w:rsidR="00057A06" w:rsidRDefault="00885280">
      <w:pPr>
        <w:pStyle w:val="ImageCaption"/>
      </w:pPr>
      <w:bookmarkStart w:id="116" w:name="fig:mestimatess"/>
      <w:bookmarkEnd w:id="116"/>
      <w:r>
        <w:t>Figure 9.23. Prior (black line) and posterior (blue line) estimates of M using (A-C) the new FishLife prior or D) the original Hamel (2015) prior. Fishery selectivity is forced to be logistic in A, B and D. Tuned compositional data weights using the Francis method have been applied in B.</w:t>
      </w:r>
    </w:p>
    <w:p w14:paraId="78755F10" w14:textId="77777777" w:rsidR="00057A06" w:rsidRDefault="00885280">
      <w:pPr>
        <w:pStyle w:val="CaptionedFigure"/>
      </w:pPr>
      <w:r>
        <w:rPr>
          <w:noProof/>
        </w:rPr>
        <w:drawing>
          <wp:inline distT="0" distB="0" distL="0" distR="0" wp14:anchorId="6A853862" wp14:editId="13D0FB72">
            <wp:extent cx="2971800" cy="2971800"/>
            <wp:effectExtent l="0" t="0" r="0" b="0"/>
            <wp:docPr id="212" name="Picture" descr="Figure 9.24. Comparison of SSB trajectories for alternative SS3 configurations implemented for natural mortality explorations. The red line is the 2021 POP Assessment."/>
            <wp:cNvGraphicFramePr/>
            <a:graphic xmlns:a="http://schemas.openxmlformats.org/drawingml/2006/main">
              <a:graphicData uri="http://schemas.openxmlformats.org/drawingml/2006/picture">
                <pic:pic xmlns:pic="http://schemas.openxmlformats.org/drawingml/2006/picture">
                  <pic:nvPicPr>
                    <pic:cNvPr id="213" name="Picture" descr="../../ss/v-300.00/ssb_compare_pt.png"/>
                    <pic:cNvPicPr>
                      <a:picLocks noChangeAspect="1" noChangeArrowheads="1"/>
                    </pic:cNvPicPr>
                  </pic:nvPicPr>
                  <pic:blipFill>
                    <a:blip r:embed="rId43"/>
                    <a:stretch>
                      <a:fillRect/>
                    </a:stretch>
                  </pic:blipFill>
                  <pic:spPr bwMode="auto">
                    <a:xfrm>
                      <a:off x="0" y="0"/>
                      <a:ext cx="2971800" cy="2971800"/>
                    </a:xfrm>
                    <a:prstGeom prst="rect">
                      <a:avLst/>
                    </a:prstGeom>
                    <a:noFill/>
                    <a:ln w="9525">
                      <a:noFill/>
                      <a:headEnd/>
                      <a:tailEnd/>
                    </a:ln>
                  </pic:spPr>
                </pic:pic>
              </a:graphicData>
            </a:graphic>
          </wp:inline>
        </w:drawing>
      </w:r>
    </w:p>
    <w:p w14:paraId="49CCEBB6" w14:textId="77777777" w:rsidR="00057A06" w:rsidRDefault="00885280">
      <w:pPr>
        <w:pStyle w:val="ImageCaption"/>
      </w:pPr>
      <w:bookmarkStart w:id="117" w:name="fig:ssmcompare"/>
      <w:bookmarkEnd w:id="117"/>
      <w:r>
        <w:t>Figure 9.24. Comparison of SSB trajectories for alternative SS3 configurations implemented for natural mortality explorations. The red line is the 2021 POP Assessment.</w:t>
      </w:r>
    </w:p>
    <w:p w14:paraId="557B8B8B" w14:textId="77777777" w:rsidR="00057A06" w:rsidRDefault="00885280">
      <w:pPr>
        <w:pStyle w:val="CaptionedFigure"/>
      </w:pPr>
      <w:r>
        <w:rPr>
          <w:noProof/>
        </w:rPr>
        <w:lastRenderedPageBreak/>
        <w:drawing>
          <wp:inline distT="0" distB="0" distL="0" distR="0" wp14:anchorId="534AF0D8" wp14:editId="31ED8E30">
            <wp:extent cx="2971800" cy="2971800"/>
            <wp:effectExtent l="0" t="0" r="0" b="0"/>
            <wp:docPr id="216" name="Picture" descr="Figure 9.25. Comparison of survey fits for alternative SS3 configurations implemented for natural mortality explorations. The red line is the 2021 POP Assessment."/>
            <wp:cNvGraphicFramePr/>
            <a:graphic xmlns:a="http://schemas.openxmlformats.org/drawingml/2006/main">
              <a:graphicData uri="http://schemas.openxmlformats.org/drawingml/2006/picture">
                <pic:pic xmlns:pic="http://schemas.openxmlformats.org/drawingml/2006/picture">
                  <pic:nvPicPr>
                    <pic:cNvPr id="217" name="Picture" descr="../../ss/v-300.00/surv_compare_pt.png"/>
                    <pic:cNvPicPr>
                      <a:picLocks noChangeAspect="1" noChangeArrowheads="1"/>
                    </pic:cNvPicPr>
                  </pic:nvPicPr>
                  <pic:blipFill>
                    <a:blip r:embed="rId44"/>
                    <a:stretch>
                      <a:fillRect/>
                    </a:stretch>
                  </pic:blipFill>
                  <pic:spPr bwMode="auto">
                    <a:xfrm>
                      <a:off x="0" y="0"/>
                      <a:ext cx="2971800" cy="2971800"/>
                    </a:xfrm>
                    <a:prstGeom prst="rect">
                      <a:avLst/>
                    </a:prstGeom>
                    <a:noFill/>
                    <a:ln w="9525">
                      <a:noFill/>
                      <a:headEnd/>
                      <a:tailEnd/>
                    </a:ln>
                  </pic:spPr>
                </pic:pic>
              </a:graphicData>
            </a:graphic>
          </wp:inline>
        </w:drawing>
      </w:r>
    </w:p>
    <w:p w14:paraId="7FA538F2" w14:textId="77777777" w:rsidR="00057A06" w:rsidRDefault="00885280">
      <w:pPr>
        <w:pStyle w:val="ImageCaption"/>
      </w:pPr>
      <w:bookmarkStart w:id="118" w:name="fig:ptsurv"/>
      <w:bookmarkEnd w:id="118"/>
      <w:r>
        <w:t>Figure 9.25. Comparison of survey fits for alternative SS3 configurations implemented for natural mortality explorations. The red line is the 2021 POP Assessment.</w:t>
      </w:r>
    </w:p>
    <w:p w14:paraId="008699DF" w14:textId="77777777" w:rsidR="00057A06" w:rsidRDefault="00885280">
      <w:pPr>
        <w:pStyle w:val="CaptionedFigure"/>
      </w:pPr>
      <w:r>
        <w:rPr>
          <w:noProof/>
        </w:rPr>
        <w:drawing>
          <wp:inline distT="0" distB="0" distL="0" distR="0" wp14:anchorId="7DF5A12A" wp14:editId="5334C011">
            <wp:extent cx="2971800" cy="2286000"/>
            <wp:effectExtent l="0" t="0" r="0" b="0"/>
            <wp:docPr id="220" name="Picture" descr="Figure 9.26. Likelihood profile on M using the SS3 Model. Values below the horizontal dashed line are statistically indistinguishable."/>
            <wp:cNvGraphicFramePr/>
            <a:graphic xmlns:a="http://schemas.openxmlformats.org/drawingml/2006/main">
              <a:graphicData uri="http://schemas.openxmlformats.org/drawingml/2006/picture">
                <pic:pic xmlns:pic="http://schemas.openxmlformats.org/drawingml/2006/picture">
                  <pic:nvPicPr>
                    <pic:cNvPr id="221" name="Picture" descr="../../ss/v-300.01-natMprofile/profile_plot_likelihood.png"/>
                    <pic:cNvPicPr>
                      <a:picLocks noChangeAspect="1" noChangeArrowheads="1"/>
                    </pic:cNvPicPr>
                  </pic:nvPicPr>
                  <pic:blipFill>
                    <a:blip r:embed="rId45"/>
                    <a:stretch>
                      <a:fillRect/>
                    </a:stretch>
                  </pic:blipFill>
                  <pic:spPr bwMode="auto">
                    <a:xfrm>
                      <a:off x="0" y="0"/>
                      <a:ext cx="2971800" cy="2286000"/>
                    </a:xfrm>
                    <a:prstGeom prst="rect">
                      <a:avLst/>
                    </a:prstGeom>
                    <a:noFill/>
                    <a:ln w="9525">
                      <a:noFill/>
                      <a:headEnd/>
                      <a:tailEnd/>
                    </a:ln>
                  </pic:spPr>
                </pic:pic>
              </a:graphicData>
            </a:graphic>
          </wp:inline>
        </w:drawing>
      </w:r>
    </w:p>
    <w:p w14:paraId="46C9C086" w14:textId="77777777" w:rsidR="00057A06" w:rsidRDefault="00885280">
      <w:pPr>
        <w:pStyle w:val="ImageCaption"/>
      </w:pPr>
      <w:bookmarkStart w:id="119" w:name="fig:mprofiless"/>
      <w:bookmarkEnd w:id="119"/>
      <w:r>
        <w:t>Figure 9.26. Likelihood profile on M using the SS3 Model. Values below the horizontal dashed line are statistically indistinguishable.</w:t>
      </w:r>
    </w:p>
    <w:p w14:paraId="44EBBD95" w14:textId="77777777" w:rsidR="00057A06" w:rsidRDefault="00885280">
      <w:r>
        <w:br w:type="page"/>
      </w:r>
    </w:p>
    <w:p w14:paraId="22D4C776" w14:textId="77777777" w:rsidR="00057A06" w:rsidRDefault="00885280">
      <w:pPr>
        <w:pStyle w:val="Heading2"/>
      </w:pPr>
      <w:bookmarkStart w:id="120" w:name="priors-penalties-on-f-sigma_r"/>
      <w:bookmarkEnd w:id="107"/>
      <w:bookmarkEnd w:id="111"/>
      <w:r>
        <w:lastRenderedPageBreak/>
        <w:t xml:space="preserve">Priors &amp; Penalties on </w:t>
      </w:r>
      <w:r>
        <w:rPr>
          <w:i/>
          <w:iCs/>
        </w:rPr>
        <w:t>F</w:t>
      </w:r>
      <w:r>
        <w:t xml:space="preserve">, </w:t>
      </w:r>
      <m:oMath>
        <m:sSub>
          <m:sSubPr>
            <m:ctrlPr>
              <w:rPr>
                <w:rFonts w:ascii="Cambria Math" w:hAnsi="Cambria Math"/>
              </w:rPr>
            </m:ctrlPr>
          </m:sSubPr>
          <m:e>
            <m:r>
              <m:rPr>
                <m:sty m:val="bi"/>
              </m:rPr>
              <w:rPr>
                <w:rFonts w:ascii="Cambria Math" w:hAnsi="Cambria Math"/>
              </w:rPr>
              <m:t>σ</m:t>
            </m:r>
          </m:e>
          <m:sub>
            <m:r>
              <m:rPr>
                <m:sty m:val="bi"/>
              </m:rPr>
              <w:rPr>
                <w:rFonts w:ascii="Cambria Math" w:hAnsi="Cambria Math"/>
              </w:rPr>
              <m:t>R</m:t>
            </m:r>
          </m:sub>
        </m:sSub>
      </m:oMath>
    </w:p>
    <w:p w14:paraId="57F4B489" w14:textId="77777777" w:rsidR="00057A06" w:rsidRDefault="00885280">
      <w:pPr>
        <w:pStyle w:val="FirstParagraph"/>
      </w:pPr>
      <w:r>
        <w:t xml:space="preserve">Cadigan: </w:t>
      </w:r>
      <w:r>
        <w:rPr>
          <w:i/>
          <w:iCs/>
        </w:rPr>
        <w:t xml:space="preserve">“Consider removing priors for </w:t>
      </w:r>
      <m:oMath>
        <m:r>
          <w:rPr>
            <w:rFonts w:ascii="Cambria Math" w:hAnsi="Cambria Math"/>
          </w:rPr>
          <m:t>F</m:t>
        </m:r>
      </m:oMath>
      <w:r>
        <w:rPr>
          <w:i/>
          <w:iCs/>
        </w:rPr>
        <w:t xml:space="preserve"> Regularity and </w:t>
      </w:r>
      <m:oMath>
        <m:sSub>
          <m:sSubPr>
            <m:ctrlPr>
              <w:rPr>
                <w:rFonts w:ascii="Cambria Math" w:hAnsi="Cambria Math"/>
              </w:rPr>
            </m:ctrlPr>
          </m:sSubPr>
          <m:e>
            <m:r>
              <w:rPr>
                <w:rFonts w:ascii="Cambria Math" w:hAnsi="Cambria Math"/>
              </w:rPr>
              <m:t>σ</m:t>
            </m:r>
          </m:e>
          <m:sub>
            <m:r>
              <w:rPr>
                <w:rFonts w:ascii="Cambria Math" w:hAnsi="Cambria Math"/>
              </w:rPr>
              <m:t>R</m:t>
            </m:r>
          </m:sub>
        </m:sSub>
      </m:oMath>
      <w:r>
        <w:rPr>
          <w:i/>
          <w:iCs/>
        </w:rPr>
        <w:t>.”</w:t>
      </w:r>
    </w:p>
    <w:p w14:paraId="61BECE39" w14:textId="77777777" w:rsidR="00057A06" w:rsidRDefault="00885280">
      <w:pPr>
        <w:pStyle w:val="BodyText"/>
      </w:pPr>
      <w:r>
        <w:t xml:space="preserve">For clarity, the “prior for </w:t>
      </w:r>
      <m:oMath>
        <m:r>
          <w:rPr>
            <w:rFonts w:ascii="Cambria Math" w:hAnsi="Cambria Math"/>
          </w:rPr>
          <m:t>F</m:t>
        </m:r>
      </m:oMath>
      <w:r>
        <w:t xml:space="preserve"> Regularity” is a term that penalizes the vector of </w:t>
      </w:r>
      <m:oMath>
        <m:r>
          <w:rPr>
            <w:rFonts w:ascii="Cambria Math" w:hAnsi="Cambria Math"/>
          </w:rPr>
          <m:t>F</m:t>
        </m:r>
      </m:oMath>
      <w:r>
        <w:t xml:space="preserve"> deviations using the sum-of-squares (in practice, assuming a mean of 0 and a variance of 1), which is essentially the data weight that is multiplied against the sum-of-squares of </w:t>
      </w:r>
      <m:oMath>
        <m:r>
          <w:rPr>
            <w:rFonts w:ascii="Cambria Math" w:hAnsi="Cambria Math"/>
          </w:rPr>
          <m:t>F</m:t>
        </m:r>
      </m:oMath>
      <w:r>
        <w:t xml:space="preserve"> deviations. </w:t>
      </w:r>
      <m:oMath>
        <m:sSub>
          <m:sSubPr>
            <m:ctrlPr>
              <w:rPr>
                <w:rFonts w:ascii="Cambria Math" w:hAnsi="Cambria Math"/>
              </w:rPr>
            </m:ctrlPr>
          </m:sSubPr>
          <m:e>
            <m:r>
              <w:rPr>
                <w:rFonts w:ascii="Cambria Math" w:hAnsi="Cambria Math"/>
              </w:rPr>
              <m:t>σ</m:t>
            </m:r>
          </m:e>
          <m:sub>
            <m:r>
              <w:rPr>
                <w:rFonts w:ascii="Cambria Math" w:hAnsi="Cambria Math"/>
              </w:rPr>
              <m:t>R</m:t>
            </m:r>
          </m:sub>
        </m:sSub>
      </m:oMath>
      <w:r>
        <w:t xml:space="preserve"> is indeed estimated using a lognormally-distributed prior( </w:t>
      </w:r>
      <m:oMath>
        <m:sSub>
          <m:sSubPr>
            <m:ctrlPr>
              <w:rPr>
                <w:rFonts w:ascii="Cambria Math" w:hAnsi="Cambria Math"/>
              </w:rPr>
            </m:ctrlPr>
          </m:sSubPr>
          <m:e>
            <m:r>
              <w:rPr>
                <w:rFonts w:ascii="Cambria Math" w:hAnsi="Cambria Math"/>
              </w:rPr>
              <m:t>σ</m:t>
            </m:r>
          </m:e>
          <m:sub>
            <m:r>
              <w:rPr>
                <w:rFonts w:ascii="Cambria Math" w:hAnsi="Cambria Math"/>
              </w:rPr>
              <m:t>R</m:t>
            </m:r>
          </m:sub>
        </m:sSub>
        <m:r>
          <m:rPr>
            <m:sty m:val="p"/>
          </m:rPr>
          <w:rPr>
            <w:rFonts w:ascii="Cambria Math" w:hAnsi="Cambria Math"/>
          </w:rPr>
          <m:t>∼</m:t>
        </m:r>
        <m:r>
          <w:rPr>
            <w:rFonts w:ascii="Cambria Math" w:hAnsi="Cambria Math"/>
          </w:rPr>
          <m:t>lN</m:t>
        </m:r>
        <m:d>
          <m:dPr>
            <m:ctrlPr>
              <w:rPr>
                <w:rFonts w:ascii="Cambria Math" w:hAnsi="Cambria Math"/>
              </w:rPr>
            </m:ctrlPr>
          </m:dPr>
          <m:e>
            <m:r>
              <w:rPr>
                <w:rFonts w:ascii="Cambria Math" w:hAnsi="Cambria Math"/>
              </w:rPr>
              <m:t>1.7</m:t>
            </m:r>
            <m:r>
              <m:rPr>
                <m:sty m:val="p"/>
              </m:rPr>
              <w:rPr>
                <w:rFonts w:ascii="Cambria Math" w:hAnsi="Cambria Math"/>
              </w:rPr>
              <m:t>,</m:t>
            </m:r>
            <m:r>
              <w:rPr>
                <w:rFonts w:ascii="Cambria Math" w:hAnsi="Cambria Math"/>
              </w:rPr>
              <m:t>0.2</m:t>
            </m:r>
          </m:e>
        </m:d>
      </m:oMath>
      <w:r>
        <w:t xml:space="preserve">). We addressed this comment by separately disabling each of these functions; additionally, the SS3 model mentioned above does not involve a prior on </w:t>
      </w:r>
      <m:oMath>
        <m:sSub>
          <m:sSubPr>
            <m:ctrlPr>
              <w:rPr>
                <w:rFonts w:ascii="Cambria Math" w:hAnsi="Cambria Math"/>
              </w:rPr>
            </m:ctrlPr>
          </m:sSubPr>
          <m:e>
            <m:r>
              <w:rPr>
                <w:rFonts w:ascii="Cambria Math" w:hAnsi="Cambria Math"/>
              </w:rPr>
              <m:t>σ</m:t>
            </m:r>
          </m:e>
          <m:sub>
            <m:r>
              <w:rPr>
                <w:rFonts w:ascii="Cambria Math" w:hAnsi="Cambria Math"/>
              </w:rPr>
              <m:t>R</m:t>
            </m:r>
          </m:sub>
        </m:sSub>
      </m:oMath>
      <w:r>
        <w:t xml:space="preserve"> nor a penalty for </w:t>
      </w:r>
      <m:oMath>
        <m:r>
          <w:rPr>
            <w:rFonts w:ascii="Cambria Math" w:hAnsi="Cambria Math"/>
          </w:rPr>
          <m:t>F</m:t>
        </m:r>
      </m:oMath>
      <w:r>
        <w:t>, so comparisons can be made among model frameworks for further information.</w:t>
      </w:r>
    </w:p>
    <w:p w14:paraId="6FFA5478" w14:textId="77777777" w:rsidR="00057A06" w:rsidRDefault="00885280">
      <w:pPr>
        <w:pStyle w:val="BodyText"/>
      </w:pPr>
      <w:r>
        <w:t xml:space="preserve">Disabling the penalty on </w:t>
      </w:r>
      <m:oMath>
        <m:sSub>
          <m:sSubPr>
            <m:ctrlPr>
              <w:rPr>
                <w:rFonts w:ascii="Cambria Math" w:hAnsi="Cambria Math"/>
              </w:rPr>
            </m:ctrlPr>
          </m:sSubPr>
          <m:e>
            <m:r>
              <w:rPr>
                <w:rFonts w:ascii="Cambria Math" w:hAnsi="Cambria Math"/>
              </w:rPr>
              <m:t>σ</m:t>
            </m:r>
          </m:e>
          <m:sub>
            <m:r>
              <w:rPr>
                <w:rFonts w:ascii="Cambria Math" w:hAnsi="Cambria Math"/>
              </w:rPr>
              <m:t>R</m:t>
            </m:r>
          </m:sub>
        </m:sSub>
      </m:oMath>
      <w:r>
        <w:t xml:space="preserve"> did not result in changes to biomass trajectories (Figure 27).</w:t>
      </w:r>
    </w:p>
    <w:p w14:paraId="718771C8" w14:textId="77777777" w:rsidR="00057A06" w:rsidRDefault="00885280">
      <w:pPr>
        <w:pStyle w:val="BodyText"/>
      </w:pPr>
      <w:r>
        <w:t xml:space="preserve">Removing the penalty on </w:t>
      </w:r>
      <m:oMath>
        <m:r>
          <w:rPr>
            <w:rFonts w:ascii="Cambria Math" w:hAnsi="Cambria Math"/>
          </w:rPr>
          <m:t>F</m:t>
        </m:r>
      </m:oMath>
      <w:r>
        <w:t xml:space="preserve"> did result in changes to the biomass trajectories, such that the sensitivity run estimated </w:t>
      </w:r>
      <m:oMath>
        <m:r>
          <w:rPr>
            <w:rFonts w:ascii="Cambria Math" w:hAnsi="Cambria Math"/>
          </w:rPr>
          <m:t>F</m:t>
        </m:r>
      </m:oMath>
      <w:r>
        <w:t xml:space="preserve"> to be lower and the overall biomass to be higher in the absence of a penalty (Figure 28). The SS3 model, by comparison, estimates </w:t>
      </w:r>
      <m:oMath>
        <m:r>
          <w:rPr>
            <w:rFonts w:ascii="Cambria Math" w:hAnsi="Cambria Math"/>
          </w:rPr>
          <m:t>F</m:t>
        </m:r>
      </m:oMath>
      <w:r>
        <w:t xml:space="preserve"> to be higher than both ADMB models yet the trajectory is similar (Figure 29).</w:t>
      </w:r>
    </w:p>
    <w:p w14:paraId="7424FEF6" w14:textId="77777777" w:rsidR="00057A06" w:rsidRDefault="00885280">
      <w:pPr>
        <w:pStyle w:val="CaptionedFigure"/>
      </w:pPr>
      <w:r>
        <w:rPr>
          <w:noProof/>
        </w:rPr>
        <w:drawing>
          <wp:inline distT="0" distB="0" distL="0" distR="0" wp14:anchorId="29B9371A" wp14:editId="1C63A8D8">
            <wp:extent cx="3657600" cy="3657600"/>
            <wp:effectExtent l="0" t="0" r="0" b="0"/>
            <wp:docPr id="226" name="Picture" descr="Figure 9.27. Comparison of biomass trajectories between the base model and a model with the prior on sigma-R disab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descr="../../../2021_cie/CIE_2_sigR-noprior/2023-08-04-biomass_compare.png"/>
                    <pic:cNvPicPr>
                      <a:picLocks noChangeAspect="1" noChangeArrowheads="1"/>
                    </pic:cNvPicPr>
                  </pic:nvPicPr>
                  <pic:blipFill>
                    <a:blip r:embed="rId46"/>
                    <a:stretch>
                      <a:fillRect/>
                    </a:stretch>
                  </pic:blipFill>
                  <pic:spPr bwMode="auto">
                    <a:xfrm>
                      <a:off x="0" y="0"/>
                      <a:ext cx="3657600" cy="3657600"/>
                    </a:xfrm>
                    <a:prstGeom prst="rect">
                      <a:avLst/>
                    </a:prstGeom>
                    <a:noFill/>
                    <a:ln w="9525">
                      <a:noFill/>
                      <a:headEnd/>
                      <a:tailEnd/>
                    </a:ln>
                  </pic:spPr>
                </pic:pic>
              </a:graphicData>
            </a:graphic>
          </wp:inline>
        </w:drawing>
      </w:r>
    </w:p>
    <w:p w14:paraId="4A562691" w14:textId="77777777" w:rsidR="00057A06" w:rsidRDefault="00885280">
      <w:pPr>
        <w:pStyle w:val="ImageCaption"/>
      </w:pPr>
      <w:bookmarkStart w:id="121" w:name="fig:biomasssigr"/>
      <w:bookmarkEnd w:id="121"/>
      <w:r>
        <w:t>Figure 9.27. Comparison of biomass trajectories between the base model and a model with the prior on sigma-R disabled.</w:t>
      </w:r>
    </w:p>
    <w:p w14:paraId="6612649C" w14:textId="77777777" w:rsidR="00057A06" w:rsidRDefault="00885280">
      <w:pPr>
        <w:pStyle w:val="CaptionedFigure"/>
      </w:pPr>
      <w:r>
        <w:rPr>
          <w:noProof/>
        </w:rPr>
        <w:lastRenderedPageBreak/>
        <w:drawing>
          <wp:inline distT="0" distB="0" distL="0" distR="0" wp14:anchorId="70F6A915" wp14:editId="10CA8BCC">
            <wp:extent cx="3657600" cy="3657600"/>
            <wp:effectExtent l="0" t="0" r="0" b="0"/>
            <wp:docPr id="230" name="Picture" descr="Figure 9.28. Comparison of biomass trajectories between the base model and a model with the regularization penalty on F disab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descr="../../../2021_cie/CIE_3_F-nopenalty/2023-08-04-biomass_compare.png"/>
                    <pic:cNvPicPr>
                      <a:picLocks noChangeAspect="1" noChangeArrowheads="1"/>
                    </pic:cNvPicPr>
                  </pic:nvPicPr>
                  <pic:blipFill>
                    <a:blip r:embed="rId47"/>
                    <a:stretch>
                      <a:fillRect/>
                    </a:stretch>
                  </pic:blipFill>
                  <pic:spPr bwMode="auto">
                    <a:xfrm>
                      <a:off x="0" y="0"/>
                      <a:ext cx="3657600" cy="3657600"/>
                    </a:xfrm>
                    <a:prstGeom prst="rect">
                      <a:avLst/>
                    </a:prstGeom>
                    <a:noFill/>
                    <a:ln w="9525">
                      <a:noFill/>
                      <a:headEnd/>
                      <a:tailEnd/>
                    </a:ln>
                  </pic:spPr>
                </pic:pic>
              </a:graphicData>
            </a:graphic>
          </wp:inline>
        </w:drawing>
      </w:r>
    </w:p>
    <w:p w14:paraId="6AAAB000" w14:textId="77777777" w:rsidR="00057A06" w:rsidRDefault="00885280">
      <w:pPr>
        <w:pStyle w:val="ImageCaption"/>
      </w:pPr>
      <w:bookmarkStart w:id="122" w:name="fig:biomassf"/>
      <w:bookmarkEnd w:id="122"/>
      <w:r>
        <w:t>Figure 9.28. Comparison of biomass trajectories between the base model and a model with the regularization penalty on F disabled.</w:t>
      </w:r>
    </w:p>
    <w:p w14:paraId="312EEF74" w14:textId="77777777" w:rsidR="00057A06" w:rsidRDefault="00885280">
      <w:pPr>
        <w:pStyle w:val="CaptionedFigure"/>
      </w:pPr>
      <w:r>
        <w:rPr>
          <w:noProof/>
        </w:rPr>
        <w:lastRenderedPageBreak/>
        <w:drawing>
          <wp:inline distT="0" distB="0" distL="0" distR="0" wp14:anchorId="3887C418" wp14:editId="300365D1">
            <wp:extent cx="3657600" cy="3657600"/>
            <wp:effectExtent l="0" t="0" r="0" b="0"/>
            <wp:docPr id="234" name="Picture" descr="Figure 9.29. Comparison of F trajectories between the base model and a model with the regularization penalty on F disabled, and the SS3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descr="../../../2021_cie/CIE_3_F-nopenalty/2023-08-04-F_compare.png"/>
                    <pic:cNvPicPr>
                      <a:picLocks noChangeAspect="1" noChangeArrowheads="1"/>
                    </pic:cNvPicPr>
                  </pic:nvPicPr>
                  <pic:blipFill>
                    <a:blip r:embed="rId48"/>
                    <a:stretch>
                      <a:fillRect/>
                    </a:stretch>
                  </pic:blipFill>
                  <pic:spPr bwMode="auto">
                    <a:xfrm>
                      <a:off x="0" y="0"/>
                      <a:ext cx="3657600" cy="3657600"/>
                    </a:xfrm>
                    <a:prstGeom prst="rect">
                      <a:avLst/>
                    </a:prstGeom>
                    <a:noFill/>
                    <a:ln w="9525">
                      <a:noFill/>
                      <a:headEnd/>
                      <a:tailEnd/>
                    </a:ln>
                  </pic:spPr>
                </pic:pic>
              </a:graphicData>
            </a:graphic>
          </wp:inline>
        </w:drawing>
      </w:r>
    </w:p>
    <w:p w14:paraId="70A50DDA" w14:textId="77777777" w:rsidR="00057A06" w:rsidRDefault="00885280">
      <w:pPr>
        <w:pStyle w:val="ImageCaption"/>
      </w:pPr>
      <w:bookmarkStart w:id="123" w:name="fig:ftraj"/>
      <w:bookmarkEnd w:id="123"/>
      <w:r>
        <w:t>Figure 9.29. Comparison of F trajectories between the base model and a model with the regularization penalty on F disabled, and the SS3 model.</w:t>
      </w:r>
    </w:p>
    <w:p w14:paraId="071166CD" w14:textId="77777777" w:rsidR="00057A06" w:rsidRDefault="00885280">
      <w:pPr>
        <w:pStyle w:val="Heading2"/>
      </w:pPr>
      <w:bookmarkStart w:id="124" w:name="references-1"/>
      <w:bookmarkEnd w:id="120"/>
      <w:r>
        <w:t>References</w:t>
      </w:r>
    </w:p>
    <w:p w14:paraId="41A16AAA" w14:textId="77777777" w:rsidR="00057A06" w:rsidRDefault="00885280">
      <w:pPr>
        <w:pStyle w:val="FirstParagraph"/>
      </w:pPr>
      <w:r>
        <w:t xml:space="preserve">Methot, R.D., Wetzel, C.R., 2013. Stock synthesis: A biological and statistical framework for fish stock assessment and fishery management. Fisheries Research 142, 86–99. </w:t>
      </w:r>
      <w:hyperlink r:id="rId49">
        <w:r>
          <w:rPr>
            <w:rStyle w:val="Hyperlink"/>
          </w:rPr>
          <w:t>https://doi.org/10.1016/j.fishres.2012.10.012</w:t>
        </w:r>
      </w:hyperlink>
    </w:p>
    <w:p w14:paraId="6885CB54" w14:textId="77777777" w:rsidR="00057A06" w:rsidRDefault="00885280">
      <w:pPr>
        <w:pStyle w:val="BodyText"/>
      </w:pPr>
      <w:r>
        <w:t xml:space="preserve">Thorson, J.T., Maureaud, A.A., Frelat, R., Mérigot, B., Bigman, J.S., Friedman, S.T., Palomares, M.L.D., Pinsky, M.L., Price, S.A., Wainwright, P., 2023. Identifying direct and indirect associations among traits by merging phylogenetic comparative methods and structural equation models. Methods Ecol. Evol. n/a. </w:t>
      </w:r>
      <w:hyperlink r:id="rId50">
        <w:r>
          <w:rPr>
            <w:rStyle w:val="Hyperlink"/>
          </w:rPr>
          <w:t>https://doi.org/10.1111/2041-210X.14076</w:t>
        </w:r>
      </w:hyperlink>
    </w:p>
    <w:p w14:paraId="6FD651F8" w14:textId="77777777" w:rsidR="00057A06" w:rsidRDefault="00885280">
      <w:r>
        <w:br w:type="page"/>
      </w:r>
    </w:p>
    <w:p w14:paraId="0C138BFC" w14:textId="77777777" w:rsidR="00057A06" w:rsidRDefault="00885280">
      <w:pPr>
        <w:pStyle w:val="Heading1"/>
      </w:pPr>
      <w:bookmarkStart w:id="125" w:name="_Ref150172833"/>
      <w:bookmarkStart w:id="126" w:name="appxeqs"/>
      <w:bookmarkEnd w:id="92"/>
      <w:bookmarkEnd w:id="124"/>
      <w:r>
        <w:lastRenderedPageBreak/>
        <w:t>Appendix: Model Equations</w:t>
      </w:r>
      <w:bookmarkEnd w:id="125"/>
    </w:p>
    <w:p w14:paraId="64EE03CF" w14:textId="77777777" w:rsidR="00057A06" w:rsidRDefault="00885280">
      <w:pPr>
        <w:pStyle w:val="Heading2"/>
      </w:pPr>
      <w:bookmarkStart w:id="127" w:name="population-dynamics"/>
      <w:r>
        <w:t>Population Dynamics</w:t>
      </w:r>
    </w:p>
    <w:tbl>
      <w:tblPr>
        <w:tblStyle w:val="Table"/>
        <w:tblW w:w="498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3260"/>
        <w:gridCol w:w="2755"/>
        <w:gridCol w:w="3298"/>
      </w:tblGrid>
      <w:tr w:rsidR="00057A06" w14:paraId="5BF15F7D" w14:textId="77777777" w:rsidTr="000448E3">
        <w:trPr>
          <w:tblHeader/>
        </w:trPr>
        <w:tc>
          <w:tcPr>
            <w:tcW w:w="0" w:type="auto"/>
          </w:tcPr>
          <w:p w14:paraId="1A14FE0F" w14:textId="77777777" w:rsidR="00057A06" w:rsidRPr="000448E3" w:rsidRDefault="00885280">
            <w:pPr>
              <w:pStyle w:val="Compact"/>
              <w:rPr>
                <w:b/>
              </w:rPr>
            </w:pPr>
            <w:r w:rsidRPr="000448E3">
              <w:rPr>
                <w:b/>
              </w:rPr>
              <w:t>Equation</w:t>
            </w:r>
          </w:p>
        </w:tc>
        <w:tc>
          <w:tcPr>
            <w:tcW w:w="0" w:type="auto"/>
          </w:tcPr>
          <w:p w14:paraId="32634178" w14:textId="77777777" w:rsidR="00057A06" w:rsidRPr="000448E3" w:rsidRDefault="00885280">
            <w:pPr>
              <w:pStyle w:val="Compact"/>
              <w:rPr>
                <w:b/>
              </w:rPr>
            </w:pPr>
            <w:r w:rsidRPr="000448E3">
              <w:rPr>
                <w:b/>
              </w:rPr>
              <w:t>Description</w:t>
            </w:r>
          </w:p>
        </w:tc>
        <w:tc>
          <w:tcPr>
            <w:tcW w:w="0" w:type="auto"/>
          </w:tcPr>
          <w:p w14:paraId="24D35F07" w14:textId="77777777" w:rsidR="00057A06" w:rsidRPr="000448E3" w:rsidRDefault="00885280">
            <w:pPr>
              <w:pStyle w:val="Compact"/>
              <w:rPr>
                <w:b/>
              </w:rPr>
            </w:pPr>
            <w:r w:rsidRPr="000448E3">
              <w:rPr>
                <w:b/>
              </w:rPr>
              <w:t>Notation</w:t>
            </w:r>
          </w:p>
        </w:tc>
      </w:tr>
      <w:tr w:rsidR="00057A06" w14:paraId="7422B8FF" w14:textId="77777777" w:rsidTr="000448E3">
        <w:tc>
          <w:tcPr>
            <w:tcW w:w="0" w:type="auto"/>
          </w:tcPr>
          <w:p w14:paraId="55E93758" w14:textId="77777777" w:rsidR="00057A06" w:rsidRDefault="00C7275D">
            <w:pPr>
              <w:pStyle w:val="Compact"/>
            </w:pPr>
            <m:oMathPara>
              <m:oMath>
                <m:sSub>
                  <m:sSubPr>
                    <m:ctrlPr>
                      <w:rPr>
                        <w:rFonts w:ascii="Cambria Math" w:hAnsi="Cambria Math"/>
                      </w:rPr>
                    </m:ctrlPr>
                  </m:sSubPr>
                  <m:e>
                    <m:r>
                      <w:rPr>
                        <w:rFonts w:ascii="Cambria Math" w:hAnsi="Cambria Math"/>
                      </w:rPr>
                      <m:t>N</m:t>
                    </m:r>
                  </m:e>
                  <m:sub>
                    <m:r>
                      <w:rPr>
                        <w:rFonts w:ascii="Cambria Math" w:hAnsi="Cambria Math"/>
                      </w:rPr>
                      <m:t>2</m:t>
                    </m:r>
                    <m:r>
                      <m:rPr>
                        <m:sty m:val="p"/>
                      </m:rPr>
                      <w:rPr>
                        <w:rFonts w:ascii="Cambria Math" w:hAnsi="Cambria Math"/>
                      </w:rPr>
                      <m:t>,</m:t>
                    </m:r>
                    <m:r>
                      <w:rPr>
                        <w:rFonts w:ascii="Cambria Math" w:hAnsi="Cambria Math"/>
                      </w:rPr>
                      <m:t>y</m:t>
                    </m:r>
                  </m:sub>
                </m:sSub>
                <m:r>
                  <m:rPr>
                    <m:sty m:val="p"/>
                  </m:rPr>
                  <w:rPr>
                    <w:rFonts w:ascii="Cambria Math" w:hAnsi="Cambria Math"/>
                  </w:rPr>
                  <m:t>=</m:t>
                </m:r>
                <m:sSup>
                  <m:sSupPr>
                    <m:ctrlPr>
                      <w:rPr>
                        <w:rFonts w:ascii="Cambria Math" w:hAnsi="Cambria Math"/>
                      </w:rPr>
                    </m:ctrlPr>
                  </m:sSupPr>
                  <m:e>
                    <m:r>
                      <w:rPr>
                        <w:rFonts w:ascii="Cambria Math" w:hAnsi="Cambria Math"/>
                      </w:rPr>
                      <m:t>e</m:t>
                    </m:r>
                  </m:e>
                  <m:sup>
                    <m:sSub>
                      <m:sSubPr>
                        <m:ctrlPr>
                          <w:rPr>
                            <w:rFonts w:ascii="Cambria Math" w:hAnsi="Cambria Math"/>
                          </w:rPr>
                        </m:ctrlPr>
                      </m:sSubPr>
                      <m:e>
                        <m:r>
                          <w:rPr>
                            <w:rFonts w:ascii="Cambria Math" w:hAnsi="Cambria Math"/>
                          </w:rPr>
                          <m:t>μ</m:t>
                        </m:r>
                      </m:e>
                      <m:sub>
                        <m:r>
                          <w:rPr>
                            <w:rFonts w:ascii="Cambria Math" w:hAnsi="Cambria Math"/>
                          </w:rPr>
                          <m:t>r</m:t>
                        </m:r>
                      </m:sub>
                    </m:sSub>
                    <m:r>
                      <m:rPr>
                        <m:sty m:val="p"/>
                      </m:rPr>
                      <w:rPr>
                        <w:rFonts w:ascii="Cambria Math" w:hAnsi="Cambria Math"/>
                      </w:rPr>
                      <m:t>+</m:t>
                    </m:r>
                    <m:sSubSup>
                      <m:sSubSupPr>
                        <m:ctrlPr>
                          <w:rPr>
                            <w:rFonts w:ascii="Cambria Math" w:hAnsi="Cambria Math"/>
                          </w:rPr>
                        </m:ctrlPr>
                      </m:sSubSupPr>
                      <m:e>
                        <m:r>
                          <w:rPr>
                            <w:rFonts w:ascii="Cambria Math" w:hAnsi="Cambria Math"/>
                          </w:rPr>
                          <m:t>ϵ</m:t>
                        </m:r>
                      </m:e>
                      <m:sub>
                        <m:r>
                          <w:rPr>
                            <w:rFonts w:ascii="Cambria Math" w:hAnsi="Cambria Math"/>
                          </w:rPr>
                          <m:t>y</m:t>
                        </m:r>
                      </m:sub>
                      <m:sup>
                        <m:r>
                          <w:rPr>
                            <w:rFonts w:ascii="Cambria Math" w:hAnsi="Cambria Math"/>
                          </w:rPr>
                          <m:t>r</m:t>
                        </m:r>
                      </m:sup>
                    </m:sSubSup>
                  </m:sup>
                </m:sSup>
              </m:oMath>
            </m:oMathPara>
          </w:p>
        </w:tc>
        <w:tc>
          <w:tcPr>
            <w:tcW w:w="0" w:type="auto"/>
          </w:tcPr>
          <w:p w14:paraId="6EFD0B40" w14:textId="77777777" w:rsidR="00057A06" w:rsidRDefault="00885280">
            <w:pPr>
              <w:pStyle w:val="Compact"/>
            </w:pPr>
            <w:r>
              <w:t>Annual numbers at age of recruitment (age-2)</w:t>
            </w:r>
          </w:p>
        </w:tc>
        <w:tc>
          <w:tcPr>
            <w:tcW w:w="0" w:type="auto"/>
          </w:tcPr>
          <w:p w14:paraId="7CA57FBF" w14:textId="77777777" w:rsidR="00057A06" w:rsidRDefault="00885280">
            <w:pPr>
              <w:pStyle w:val="Compact"/>
            </w:pPr>
            <m:oMath>
              <m:r>
                <w:rPr>
                  <w:rFonts w:ascii="Cambria Math" w:hAnsi="Cambria Math"/>
                </w:rPr>
                <m:t>y</m:t>
              </m:r>
            </m:oMath>
            <w:r>
              <w:t xml:space="preserve"> year, </w:t>
            </w:r>
            <m:oMath>
              <m:r>
                <w:rPr>
                  <w:rFonts w:ascii="Cambria Math" w:hAnsi="Cambria Math"/>
                </w:rPr>
                <m:t>a</m:t>
              </m:r>
            </m:oMath>
            <w:r>
              <w:t xml:space="preserve"> age </w:t>
            </w:r>
            <m:oMath>
              <m:sSub>
                <m:sSubPr>
                  <m:ctrlPr>
                    <w:rPr>
                      <w:rFonts w:ascii="Cambria Math" w:hAnsi="Cambria Math"/>
                    </w:rPr>
                  </m:ctrlPr>
                </m:sSubPr>
                <m:e>
                  <m:r>
                    <w:rPr>
                      <w:rFonts w:ascii="Cambria Math" w:hAnsi="Cambria Math"/>
                    </w:rPr>
                    <m:t>μ</m:t>
                  </m:r>
                </m:e>
                <m:sub>
                  <m:r>
                    <w:rPr>
                      <w:rFonts w:ascii="Cambria Math" w:hAnsi="Cambria Math"/>
                    </w:rPr>
                    <m:t>r</m:t>
                  </m:r>
                </m:sub>
              </m:sSub>
            </m:oMath>
            <w:r>
              <w:t xml:space="preserve"> average recruitment, </w:t>
            </w:r>
            <m:oMath>
              <m:sSubSup>
                <m:sSubSupPr>
                  <m:ctrlPr>
                    <w:rPr>
                      <w:rFonts w:ascii="Cambria Math" w:hAnsi="Cambria Math"/>
                    </w:rPr>
                  </m:ctrlPr>
                </m:sSubSupPr>
                <m:e>
                  <m:r>
                    <w:rPr>
                      <w:rFonts w:ascii="Cambria Math" w:hAnsi="Cambria Math"/>
                    </w:rPr>
                    <m:t>ϵ</m:t>
                  </m:r>
                </m:e>
                <m:sub>
                  <m:r>
                    <w:rPr>
                      <w:rFonts w:ascii="Cambria Math" w:hAnsi="Cambria Math"/>
                    </w:rPr>
                    <m:t>y</m:t>
                  </m:r>
                </m:sub>
                <m:sup>
                  <m:r>
                    <w:rPr>
                      <w:rFonts w:ascii="Cambria Math" w:hAnsi="Cambria Math"/>
                    </w:rPr>
                    <m:t>r</m:t>
                  </m:r>
                </m:sup>
              </m:sSubSup>
            </m:oMath>
            <w:r>
              <w:t xml:space="preserve"> annual recruitment deviation</w:t>
            </w:r>
          </w:p>
        </w:tc>
      </w:tr>
      <w:tr w:rsidR="00057A06" w14:paraId="5489D7B5" w14:textId="77777777" w:rsidTr="000448E3">
        <w:tc>
          <w:tcPr>
            <w:tcW w:w="0" w:type="auto"/>
          </w:tcPr>
          <w:p w14:paraId="731FFD27" w14:textId="77777777" w:rsidR="00057A06" w:rsidRDefault="00C7275D">
            <w:pPr>
              <w:pStyle w:val="Compact"/>
            </w:pPr>
            <m:oMathPara>
              <m:oMath>
                <m:sSub>
                  <m:sSubPr>
                    <m:ctrlPr>
                      <w:rPr>
                        <w:rFonts w:ascii="Cambria Math" w:hAnsi="Cambria Math"/>
                      </w:rPr>
                    </m:ctrlPr>
                  </m:sSubPr>
                  <m:e>
                    <m:r>
                      <w:rPr>
                        <w:rFonts w:ascii="Cambria Math" w:hAnsi="Cambria Math"/>
                      </w:rPr>
                      <m:t>N</m:t>
                    </m:r>
                  </m:e>
                  <m:sub>
                    <m:r>
                      <w:rPr>
                        <w:rFonts w:ascii="Cambria Math" w:hAnsi="Cambria Math"/>
                      </w:rPr>
                      <m:t>ay</m:t>
                    </m:r>
                  </m:sub>
                </m:sSub>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a</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1</m:t>
                    </m:r>
                  </m:sub>
                </m:sSub>
                <m:sSup>
                  <m:sSupPr>
                    <m:ctrlPr>
                      <w:rPr>
                        <w:rFonts w:ascii="Cambria Math" w:hAnsi="Cambria Math"/>
                      </w:rPr>
                    </m:ctrlPr>
                  </m:sSupPr>
                  <m:e>
                    <m:r>
                      <w:rPr>
                        <w:rFonts w:ascii="Cambria Math" w:hAnsi="Cambria Math"/>
                      </w:rPr>
                      <m:t>e</m:t>
                    </m:r>
                  </m:e>
                  <m:sup>
                    <m:r>
                      <m:rPr>
                        <m:sty m:val="p"/>
                      </m:rPr>
                      <w:rPr>
                        <w:rFonts w:ascii="Cambria Math" w:hAnsi="Cambria Math"/>
                      </w:rPr>
                      <m:t>-</m:t>
                    </m:r>
                    <m:d>
                      <m:dPr>
                        <m:ctrlPr>
                          <w:rPr>
                            <w:rFonts w:ascii="Cambria Math" w:hAnsi="Cambria Math"/>
                          </w:rPr>
                        </m:ctrlPr>
                      </m:dPr>
                      <m:e>
                        <m:r>
                          <w:rPr>
                            <w:rFonts w:ascii="Cambria Math" w:hAnsi="Cambria Math"/>
                          </w:rPr>
                          <m:t>M</m:t>
                        </m:r>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a</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1</m:t>
                            </m:r>
                          </m:sub>
                        </m:sSub>
                      </m:e>
                    </m:d>
                  </m:sup>
                </m:sSup>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a</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1</m:t>
                    </m:r>
                  </m:sub>
                </m:sSub>
                <m:sSup>
                  <m:sSupPr>
                    <m:ctrlPr>
                      <w:rPr>
                        <w:rFonts w:ascii="Cambria Math" w:hAnsi="Cambria Math"/>
                      </w:rPr>
                    </m:ctrlPr>
                  </m:sSupPr>
                  <m:e>
                    <m:r>
                      <w:rPr>
                        <w:rFonts w:ascii="Cambria Math" w:hAnsi="Cambria Math"/>
                      </w:rPr>
                      <m:t>e</m:t>
                    </m:r>
                  </m:e>
                  <m:sup>
                    <m:r>
                      <m:rPr>
                        <m:sty m:val="p"/>
                      </m:rP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a</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1</m:t>
                        </m:r>
                      </m:sub>
                    </m:sSub>
                  </m:sup>
                </m:sSup>
              </m:oMath>
            </m:oMathPara>
          </w:p>
        </w:tc>
        <w:tc>
          <w:tcPr>
            <w:tcW w:w="0" w:type="auto"/>
          </w:tcPr>
          <w:p w14:paraId="2D3FBE60" w14:textId="77777777" w:rsidR="00057A06" w:rsidRDefault="00885280">
            <w:pPr>
              <w:pStyle w:val="Compact"/>
            </w:pPr>
            <w:r>
              <w:t>Annual numbers at age between recruitment age and plus age group</w:t>
            </w:r>
          </w:p>
        </w:tc>
        <w:tc>
          <w:tcPr>
            <w:tcW w:w="0" w:type="auto"/>
          </w:tcPr>
          <w:p w14:paraId="01773070" w14:textId="77777777" w:rsidR="00057A06" w:rsidRDefault="00885280">
            <w:pPr>
              <w:pStyle w:val="Compact"/>
            </w:pPr>
            <m:oMath>
              <m:r>
                <w:rPr>
                  <w:rFonts w:ascii="Cambria Math" w:hAnsi="Cambria Math"/>
                </w:rPr>
                <m:t>M</m:t>
              </m:r>
            </m:oMath>
            <w:r>
              <w:t xml:space="preserve"> natural mortality, </w:t>
            </w:r>
            <m:oMath>
              <m:sSub>
                <m:sSubPr>
                  <m:ctrlPr>
                    <w:rPr>
                      <w:rFonts w:ascii="Cambria Math" w:hAnsi="Cambria Math"/>
                    </w:rPr>
                  </m:ctrlPr>
                </m:sSubPr>
                <m:e>
                  <m:r>
                    <w:rPr>
                      <w:rFonts w:ascii="Cambria Math" w:hAnsi="Cambria Math"/>
                    </w:rPr>
                    <m:t>F</m:t>
                  </m:r>
                </m:e>
                <m:sub>
                  <m:r>
                    <w:rPr>
                      <w:rFonts w:ascii="Cambria Math" w:hAnsi="Cambria Math"/>
                    </w:rPr>
                    <m:t>ay</m:t>
                  </m:r>
                </m:sub>
              </m:sSub>
            </m:oMath>
            <w:r>
              <w:t xml:space="preserve"> annual fishing mortality at age, </w:t>
            </w:r>
            <m:oMath>
              <m:sSub>
                <m:sSubPr>
                  <m:ctrlPr>
                    <w:rPr>
                      <w:rFonts w:ascii="Cambria Math" w:hAnsi="Cambria Math"/>
                    </w:rPr>
                  </m:ctrlPr>
                </m:sSubPr>
                <m:e>
                  <m:r>
                    <w:rPr>
                      <w:rFonts w:ascii="Cambria Math" w:hAnsi="Cambria Math"/>
                    </w:rPr>
                    <m:t>Z</m:t>
                  </m:r>
                </m:e>
                <m:sub>
                  <m:r>
                    <w:rPr>
                      <w:rFonts w:ascii="Cambria Math" w:hAnsi="Cambria Math"/>
                    </w:rPr>
                    <m:t>ay</m:t>
                  </m:r>
                </m:sub>
              </m:sSub>
            </m:oMath>
            <w:r>
              <w:t xml:space="preserve"> annual total mortality at age</w:t>
            </w:r>
          </w:p>
        </w:tc>
      </w:tr>
      <w:tr w:rsidR="00057A06" w14:paraId="03C2A087" w14:textId="77777777" w:rsidTr="000448E3">
        <w:tc>
          <w:tcPr>
            <w:tcW w:w="0" w:type="auto"/>
          </w:tcPr>
          <w:p w14:paraId="47251C3D" w14:textId="77777777" w:rsidR="00057A06" w:rsidRDefault="00C7275D">
            <w:pPr>
              <w:pStyle w:val="Compact"/>
            </w:pPr>
            <m:oMathPara>
              <m:oMath>
                <m:sSub>
                  <m:sSubPr>
                    <m:ctrlPr>
                      <w:rPr>
                        <w:rFonts w:ascii="Cambria Math" w:hAnsi="Cambria Math"/>
                      </w:rPr>
                    </m:ctrlPr>
                  </m:sSubPr>
                  <m:e>
                    <m:r>
                      <w:rPr>
                        <w:rFonts w:ascii="Cambria Math" w:hAnsi="Cambria Math"/>
                      </w:rPr>
                      <m:t>N</m:t>
                    </m:r>
                  </m:e>
                  <m:sub>
                    <m:sSup>
                      <m:sSupPr>
                        <m:ctrlPr>
                          <w:rPr>
                            <w:rFonts w:ascii="Cambria Math" w:hAnsi="Cambria Math"/>
                          </w:rPr>
                        </m:ctrlPr>
                      </m:sSupPr>
                      <m:e>
                        <m:r>
                          <w:rPr>
                            <w:rFonts w:ascii="Cambria Math" w:hAnsi="Cambria Math"/>
                          </w:rPr>
                          <m:t>a</m:t>
                        </m:r>
                      </m:e>
                      <m:sup>
                        <m:r>
                          <m:rPr>
                            <m:sty m:val="p"/>
                          </m:rPr>
                          <w:rPr>
                            <w:rFonts w:ascii="Cambria Math" w:hAnsi="Cambria Math"/>
                          </w:rPr>
                          <m:t>+</m:t>
                        </m:r>
                      </m:sup>
                    </m:sSup>
                    <m:r>
                      <m:rPr>
                        <m:sty m:val="p"/>
                      </m:rPr>
                      <w:rPr>
                        <w:rFonts w:ascii="Cambria Math" w:hAnsi="Cambria Math"/>
                      </w:rPr>
                      <m:t>,</m:t>
                    </m:r>
                    <m:r>
                      <w:rPr>
                        <w:rFonts w:ascii="Cambria Math" w:hAnsi="Cambria Math"/>
                      </w:rPr>
                      <m:t>y</m:t>
                    </m:r>
                  </m:sub>
                </m:sSub>
                <m:r>
                  <m:rPr>
                    <m:sty m:val="p"/>
                  </m:rPr>
                  <w:rPr>
                    <w:rFonts w:ascii="Cambria Math" w:hAnsi="Cambria Math"/>
                  </w:rPr>
                  <m:t>=</m:t>
                </m:r>
                <m:sSub>
                  <m:sSubPr>
                    <m:ctrlPr>
                      <w:rPr>
                        <w:rFonts w:ascii="Cambria Math" w:hAnsi="Cambria Math"/>
                      </w:rPr>
                    </m:ctrlPr>
                  </m:sSubPr>
                  <m:e>
                    <m:r>
                      <w:rPr>
                        <w:rFonts w:ascii="Cambria Math" w:hAnsi="Cambria Math"/>
                      </w:rPr>
                      <m:t>N</m:t>
                    </m:r>
                  </m:e>
                  <m:sub>
                    <m:sSup>
                      <m:sSupPr>
                        <m:ctrlPr>
                          <w:rPr>
                            <w:rFonts w:ascii="Cambria Math" w:hAnsi="Cambria Math"/>
                          </w:rPr>
                        </m:ctrlPr>
                      </m:sSupPr>
                      <m:e>
                        <m:r>
                          <w:rPr>
                            <w:rFonts w:ascii="Cambria Math" w:hAnsi="Cambria Math"/>
                          </w:rPr>
                          <m:t>a</m:t>
                        </m:r>
                      </m:e>
                      <m:sup>
                        <m:r>
                          <m:rPr>
                            <m:sty m:val="p"/>
                          </m:rPr>
                          <w:rPr>
                            <w:rFonts w:ascii="Cambria Math" w:hAnsi="Cambria Math"/>
                          </w:rPr>
                          <m:t>+</m:t>
                        </m:r>
                      </m:sup>
                    </m:sSup>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1</m:t>
                    </m:r>
                  </m:sub>
                </m:sSub>
                <m:sSup>
                  <m:sSupPr>
                    <m:ctrlPr>
                      <w:rPr>
                        <w:rFonts w:ascii="Cambria Math" w:hAnsi="Cambria Math"/>
                      </w:rPr>
                    </m:ctrlPr>
                  </m:sSupPr>
                  <m:e>
                    <m:r>
                      <w:rPr>
                        <w:rFonts w:ascii="Cambria Math" w:hAnsi="Cambria Math"/>
                      </w:rPr>
                      <m:t>e</m:t>
                    </m:r>
                  </m:e>
                  <m:sup>
                    <m:r>
                      <m:rPr>
                        <m:sty m:val="p"/>
                      </m:rPr>
                      <w:rPr>
                        <w:rFonts w:ascii="Cambria Math" w:hAnsi="Cambria Math"/>
                      </w:rPr>
                      <m:t>-</m:t>
                    </m:r>
                    <m:sSub>
                      <m:sSubPr>
                        <m:ctrlPr>
                          <w:rPr>
                            <w:rFonts w:ascii="Cambria Math" w:hAnsi="Cambria Math"/>
                          </w:rPr>
                        </m:ctrlPr>
                      </m:sSubPr>
                      <m:e>
                        <m:r>
                          <w:rPr>
                            <w:rFonts w:ascii="Cambria Math" w:hAnsi="Cambria Math"/>
                          </w:rPr>
                          <m:t>Z</m:t>
                        </m:r>
                      </m:e>
                      <m:sub>
                        <m:sSup>
                          <m:sSupPr>
                            <m:ctrlPr>
                              <w:rPr>
                                <w:rFonts w:ascii="Cambria Math" w:hAnsi="Cambria Math"/>
                              </w:rPr>
                            </m:ctrlPr>
                          </m:sSupPr>
                          <m:e>
                            <m:r>
                              <w:rPr>
                                <w:rFonts w:ascii="Cambria Math" w:hAnsi="Cambria Math"/>
                              </w:rPr>
                              <m:t>a</m:t>
                            </m:r>
                          </m:e>
                          <m:sup>
                            <m:r>
                              <m:rPr>
                                <m:sty m:val="p"/>
                              </m:rPr>
                              <w:rPr>
                                <w:rFonts w:ascii="Cambria Math" w:hAnsi="Cambria Math"/>
                              </w:rPr>
                              <m:t>+</m:t>
                            </m:r>
                          </m:sup>
                        </m:sSup>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1</m:t>
                        </m:r>
                      </m:sub>
                    </m:sSub>
                  </m:sup>
                </m:sSup>
                <m:r>
                  <m:rPr>
                    <m:sty m:val="p"/>
                  </m:rPr>
                  <w:rPr>
                    <w:rFonts w:ascii="Cambria Math" w:hAnsi="Cambria Math"/>
                  </w:rPr>
                  <m:t>+</m:t>
                </m:r>
                <m:sSub>
                  <m:sSubPr>
                    <m:ctrlPr>
                      <w:rPr>
                        <w:rFonts w:ascii="Cambria Math" w:hAnsi="Cambria Math"/>
                      </w:rPr>
                    </m:ctrlPr>
                  </m:sSubPr>
                  <m:e>
                    <m:r>
                      <w:rPr>
                        <w:rFonts w:ascii="Cambria Math" w:hAnsi="Cambria Math"/>
                      </w:rPr>
                      <m:t>N</m:t>
                    </m:r>
                  </m:e>
                  <m:sub>
                    <m:sSup>
                      <m:sSupPr>
                        <m:ctrlPr>
                          <w:rPr>
                            <w:rFonts w:ascii="Cambria Math" w:hAnsi="Cambria Math"/>
                          </w:rPr>
                        </m:ctrlPr>
                      </m:sSupPr>
                      <m:e>
                        <m:r>
                          <w:rPr>
                            <w:rFonts w:ascii="Cambria Math" w:hAnsi="Cambria Math"/>
                          </w:rPr>
                          <m:t>a</m:t>
                        </m:r>
                      </m:e>
                      <m:sup>
                        <m:r>
                          <m:rPr>
                            <m:sty m:val="p"/>
                          </m:rPr>
                          <w:rPr>
                            <w:rFonts w:ascii="Cambria Math" w:hAnsi="Cambria Math"/>
                          </w:rPr>
                          <m:t>+</m:t>
                        </m:r>
                      </m:sup>
                    </m:sSup>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1</m:t>
                    </m:r>
                  </m:sub>
                </m:sSub>
                <m:sSup>
                  <m:sSupPr>
                    <m:ctrlPr>
                      <w:rPr>
                        <w:rFonts w:ascii="Cambria Math" w:hAnsi="Cambria Math"/>
                      </w:rPr>
                    </m:ctrlPr>
                  </m:sSupPr>
                  <m:e>
                    <m:r>
                      <w:rPr>
                        <w:rFonts w:ascii="Cambria Math" w:hAnsi="Cambria Math"/>
                      </w:rPr>
                      <m:t>e</m:t>
                    </m:r>
                  </m:e>
                  <m:sup>
                    <m:r>
                      <m:rPr>
                        <m:sty m:val="p"/>
                      </m:rPr>
                      <w:rPr>
                        <w:rFonts w:ascii="Cambria Math" w:hAnsi="Cambria Math"/>
                      </w:rPr>
                      <m:t>-</m:t>
                    </m:r>
                    <m:sSub>
                      <m:sSubPr>
                        <m:ctrlPr>
                          <w:rPr>
                            <w:rFonts w:ascii="Cambria Math" w:hAnsi="Cambria Math"/>
                          </w:rPr>
                        </m:ctrlPr>
                      </m:sSubPr>
                      <m:e>
                        <m:r>
                          <w:rPr>
                            <w:rFonts w:ascii="Cambria Math" w:hAnsi="Cambria Math"/>
                          </w:rPr>
                          <m:t>Z</m:t>
                        </m:r>
                      </m:e>
                      <m:sub>
                        <m:sSup>
                          <m:sSupPr>
                            <m:ctrlPr>
                              <w:rPr>
                                <w:rFonts w:ascii="Cambria Math" w:hAnsi="Cambria Math"/>
                              </w:rPr>
                            </m:ctrlPr>
                          </m:sSupPr>
                          <m:e>
                            <m:r>
                              <w:rPr>
                                <w:rFonts w:ascii="Cambria Math" w:hAnsi="Cambria Math"/>
                              </w:rPr>
                              <m:t>a</m:t>
                            </m:r>
                          </m:e>
                          <m:sup>
                            <m:r>
                              <m:rPr>
                                <m:sty m:val="p"/>
                              </m:rPr>
                              <w:rPr>
                                <w:rFonts w:ascii="Cambria Math" w:hAnsi="Cambria Math"/>
                              </w:rPr>
                              <m:t>+</m:t>
                            </m:r>
                          </m:sup>
                        </m:sSup>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1</m:t>
                        </m:r>
                      </m:sub>
                    </m:sSub>
                  </m:sup>
                </m:sSup>
              </m:oMath>
            </m:oMathPara>
          </w:p>
        </w:tc>
        <w:tc>
          <w:tcPr>
            <w:tcW w:w="0" w:type="auto"/>
          </w:tcPr>
          <w:p w14:paraId="75B91B29" w14:textId="77777777" w:rsidR="00057A06" w:rsidRDefault="00885280">
            <w:pPr>
              <w:pStyle w:val="Compact"/>
            </w:pPr>
            <w:r>
              <w:t>Annual numbers at age in plus group</w:t>
            </w:r>
          </w:p>
        </w:tc>
        <w:tc>
          <w:tcPr>
            <w:tcW w:w="0" w:type="auto"/>
          </w:tcPr>
          <w:p w14:paraId="5953ED47" w14:textId="77777777" w:rsidR="00057A06" w:rsidRDefault="00C7275D">
            <w:pPr>
              <w:pStyle w:val="Compact"/>
            </w:pPr>
            <m:oMath>
              <m:sSup>
                <m:sSupPr>
                  <m:ctrlPr>
                    <w:rPr>
                      <w:rFonts w:ascii="Cambria Math" w:hAnsi="Cambria Math"/>
                    </w:rPr>
                  </m:ctrlPr>
                </m:sSupPr>
                <m:e>
                  <m:r>
                    <w:rPr>
                      <w:rFonts w:ascii="Cambria Math" w:hAnsi="Cambria Math"/>
                    </w:rPr>
                    <m:t>a</m:t>
                  </m:r>
                </m:e>
                <m:sup>
                  <m:r>
                    <m:rPr>
                      <m:sty m:val="p"/>
                    </m:rPr>
                    <w:rPr>
                      <w:rFonts w:ascii="Cambria Math" w:hAnsi="Cambria Math"/>
                    </w:rPr>
                    <m:t>+</m:t>
                  </m:r>
                </m:sup>
              </m:sSup>
            </m:oMath>
            <w:r w:rsidR="00885280">
              <w:t xml:space="preserve"> plus group age (29)</w:t>
            </w:r>
          </w:p>
        </w:tc>
      </w:tr>
      <w:tr w:rsidR="00057A06" w14:paraId="3CFB83AA" w14:textId="77777777" w:rsidTr="000448E3">
        <w:tc>
          <w:tcPr>
            <w:tcW w:w="0" w:type="auto"/>
          </w:tcPr>
          <w:p w14:paraId="5C950573" w14:textId="77777777" w:rsidR="00057A06" w:rsidRDefault="00885280">
            <w:pPr>
              <w:pStyle w:val="Compact"/>
            </w:pPr>
            <m:oMathPara>
              <m:oMath>
                <m:r>
                  <w:rPr>
                    <w:rFonts w:ascii="Cambria Math" w:hAnsi="Cambria Math"/>
                  </w:rPr>
                  <m:t>S</m:t>
                </m:r>
                <m:sSub>
                  <m:sSubPr>
                    <m:ctrlPr>
                      <w:rPr>
                        <w:rFonts w:ascii="Cambria Math" w:hAnsi="Cambria Math"/>
                      </w:rPr>
                    </m:ctrlPr>
                  </m:sSubPr>
                  <m:e>
                    <m:r>
                      <w:rPr>
                        <w:rFonts w:ascii="Cambria Math" w:hAnsi="Cambria Math"/>
                      </w:rPr>
                      <m:t>B</m:t>
                    </m:r>
                  </m:e>
                  <m:sub>
                    <m:r>
                      <w:rPr>
                        <w:rFonts w:ascii="Cambria Math" w:hAnsi="Cambria Math"/>
                      </w:rPr>
                      <m:t>Y</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a</m:t>
                    </m:r>
                    <m:r>
                      <m:rPr>
                        <m:sty m:val="p"/>
                      </m:rPr>
                      <w:rPr>
                        <w:rFonts w:ascii="Cambria Math" w:hAnsi="Cambria Math"/>
                      </w:rPr>
                      <m:t>=</m:t>
                    </m:r>
                    <m:r>
                      <w:rPr>
                        <w:rFonts w:ascii="Cambria Math" w:hAnsi="Cambria Math"/>
                      </w:rPr>
                      <m:t>2</m:t>
                    </m:r>
                  </m:sub>
                  <m:sup>
                    <m:r>
                      <w:rPr>
                        <w:rFonts w:ascii="Cambria Math" w:hAnsi="Cambria Math"/>
                      </w:rPr>
                      <m:t>a</m:t>
                    </m:r>
                    <m:r>
                      <m:rPr>
                        <m:sty m:val="p"/>
                      </m:rPr>
                      <w:rPr>
                        <w:rFonts w:ascii="Cambria Math" w:hAnsi="Cambria Math"/>
                      </w:rPr>
                      <m:t>+</m:t>
                    </m:r>
                  </m:sup>
                  <m:e>
                    <m:sSub>
                      <m:sSubPr>
                        <m:ctrlPr>
                          <w:rPr>
                            <w:rFonts w:ascii="Cambria Math" w:hAnsi="Cambria Math"/>
                          </w:rPr>
                        </m:ctrlPr>
                      </m:sSubPr>
                      <m:e>
                        <m:r>
                          <w:rPr>
                            <w:rFonts w:ascii="Cambria Math" w:hAnsi="Cambria Math"/>
                          </w:rPr>
                          <m:t>w</m:t>
                        </m:r>
                      </m:e>
                      <m:sub>
                        <m:r>
                          <w:rPr>
                            <w:rFonts w:ascii="Cambria Math" w:hAnsi="Cambria Math"/>
                          </w:rPr>
                          <m:t>a</m:t>
                        </m:r>
                      </m:sub>
                    </m:sSub>
                  </m:e>
                </m:nary>
                <m:sSub>
                  <m:sSubPr>
                    <m:ctrlPr>
                      <w:rPr>
                        <w:rFonts w:ascii="Cambria Math" w:hAnsi="Cambria Math"/>
                      </w:rPr>
                    </m:ctrlPr>
                  </m:sSubPr>
                  <m:e>
                    <m:acc>
                      <m:accPr>
                        <m:ctrlPr>
                          <w:rPr>
                            <w:rFonts w:ascii="Cambria Math" w:hAnsi="Cambria Math"/>
                          </w:rPr>
                        </m:ctrlPr>
                      </m:accPr>
                      <m:e>
                        <m:r>
                          <w:rPr>
                            <w:rFonts w:ascii="Cambria Math" w:hAnsi="Cambria Math"/>
                          </w:rPr>
                          <m:t>m</m:t>
                        </m:r>
                      </m:e>
                    </m:acc>
                  </m:e>
                  <m:sub>
                    <m:r>
                      <w:rPr>
                        <w:rFonts w:ascii="Cambria Math" w:hAnsi="Cambria Math"/>
                      </w:rPr>
                      <m:t>a</m:t>
                    </m:r>
                  </m:sub>
                </m:sSub>
                <m:sSub>
                  <m:sSubPr>
                    <m:ctrlPr>
                      <w:rPr>
                        <w:rFonts w:ascii="Cambria Math" w:hAnsi="Cambria Math"/>
                      </w:rPr>
                    </m:ctrlPr>
                  </m:sSubPr>
                  <m:e>
                    <m:r>
                      <w:rPr>
                        <w:rFonts w:ascii="Cambria Math" w:hAnsi="Cambria Math"/>
                      </w:rPr>
                      <m:t>N</m:t>
                    </m:r>
                  </m:e>
                  <m:sub>
                    <m:r>
                      <w:rPr>
                        <w:rFonts w:ascii="Cambria Math" w:hAnsi="Cambria Math"/>
                      </w:rPr>
                      <m:t>ay</m:t>
                    </m:r>
                  </m:sub>
                </m:sSub>
              </m:oMath>
            </m:oMathPara>
          </w:p>
        </w:tc>
        <w:tc>
          <w:tcPr>
            <w:tcW w:w="0" w:type="auto"/>
          </w:tcPr>
          <w:p w14:paraId="5BFF05A3" w14:textId="77777777" w:rsidR="00057A06" w:rsidRDefault="00885280">
            <w:pPr>
              <w:pStyle w:val="Compact"/>
            </w:pPr>
            <w:r>
              <w:t>Annual spawning biomass</w:t>
            </w:r>
          </w:p>
        </w:tc>
        <w:tc>
          <w:tcPr>
            <w:tcW w:w="0" w:type="auto"/>
          </w:tcPr>
          <w:p w14:paraId="61881787" w14:textId="77777777" w:rsidR="00057A06" w:rsidRDefault="00C7275D">
            <w:pPr>
              <w:pStyle w:val="Compact"/>
            </w:pPr>
            <m:oMath>
              <m:sSub>
                <m:sSubPr>
                  <m:ctrlPr>
                    <w:rPr>
                      <w:rFonts w:ascii="Cambria Math" w:hAnsi="Cambria Math"/>
                    </w:rPr>
                  </m:ctrlPr>
                </m:sSubPr>
                <m:e>
                  <m:acc>
                    <m:accPr>
                      <m:ctrlPr>
                        <w:rPr>
                          <w:rFonts w:ascii="Cambria Math" w:hAnsi="Cambria Math"/>
                        </w:rPr>
                      </m:ctrlPr>
                    </m:accPr>
                    <m:e>
                      <m:r>
                        <w:rPr>
                          <w:rFonts w:ascii="Cambria Math" w:hAnsi="Cambria Math"/>
                        </w:rPr>
                        <m:t>m</m:t>
                      </m:r>
                    </m:e>
                  </m:acc>
                </m:e>
                <m:sub>
                  <m:r>
                    <w:rPr>
                      <w:rFonts w:ascii="Cambria Math" w:hAnsi="Cambria Math"/>
                    </w:rPr>
                    <m:t>a</m:t>
                  </m:r>
                </m:sub>
              </m:sSub>
            </m:oMath>
            <w:r w:rsidR="00885280">
              <w:t xml:space="preserve"> maturity at age</w:t>
            </w:r>
          </w:p>
        </w:tc>
      </w:tr>
      <w:tr w:rsidR="00057A06" w14:paraId="0F5D8089" w14:textId="77777777" w:rsidTr="000448E3">
        <w:tc>
          <w:tcPr>
            <w:tcW w:w="0" w:type="auto"/>
          </w:tcPr>
          <w:p w14:paraId="17F6E0A2" w14:textId="77777777" w:rsidR="00057A06" w:rsidRDefault="00C7275D">
            <w:pPr>
              <w:pStyle w:val="Compact"/>
            </w:pPr>
            <m:oMathPara>
              <m:oMath>
                <m:sSub>
                  <m:sSubPr>
                    <m:ctrlPr>
                      <w:rPr>
                        <w:rFonts w:ascii="Cambria Math" w:hAnsi="Cambria Math"/>
                      </w:rPr>
                    </m:ctrlPr>
                  </m:sSubPr>
                  <m:e>
                    <m:acc>
                      <m:accPr>
                        <m:ctrlPr>
                          <w:rPr>
                            <w:rFonts w:ascii="Cambria Math" w:hAnsi="Cambria Math"/>
                          </w:rPr>
                        </m:ctrlPr>
                      </m:accPr>
                      <m:e>
                        <m:r>
                          <w:rPr>
                            <w:rFonts w:ascii="Cambria Math" w:hAnsi="Cambria Math"/>
                          </w:rPr>
                          <m:t>m</m:t>
                        </m:r>
                      </m:e>
                    </m:acc>
                  </m:e>
                  <m:sub>
                    <m:r>
                      <w:rPr>
                        <w:rFonts w:ascii="Cambria Math" w:hAnsi="Cambria Math"/>
                      </w:rPr>
                      <m:t>a</m:t>
                    </m:r>
                  </m:sub>
                </m:sSub>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1</m:t>
                    </m:r>
                    <m:r>
                      <m:rPr>
                        <m:sty m:val="p"/>
                      </m:rPr>
                      <w:rPr>
                        <w:rFonts w:ascii="Cambria Math" w:hAnsi="Cambria Math"/>
                      </w:rPr>
                      <m:t>+</m:t>
                    </m:r>
                    <m:sSup>
                      <m:sSupPr>
                        <m:ctrlPr>
                          <w:rPr>
                            <w:rFonts w:ascii="Cambria Math" w:hAnsi="Cambria Math"/>
                          </w:rPr>
                        </m:ctrlPr>
                      </m:sSupPr>
                      <m:e>
                        <m:r>
                          <w:rPr>
                            <w:rFonts w:ascii="Cambria Math" w:hAnsi="Cambria Math"/>
                          </w:rPr>
                          <m:t>e</m:t>
                        </m:r>
                      </m:e>
                      <m:sup>
                        <m:r>
                          <m:rPr>
                            <m:sty m:val="p"/>
                          </m:rPr>
                          <w:rPr>
                            <w:rFonts w:ascii="Cambria Math" w:hAnsi="Cambria Math"/>
                          </w:rPr>
                          <m:t>-</m:t>
                        </m:r>
                        <m:sSup>
                          <m:sSupPr>
                            <m:ctrlPr>
                              <w:rPr>
                                <w:rFonts w:ascii="Cambria Math" w:hAnsi="Cambria Math"/>
                              </w:rPr>
                            </m:ctrlPr>
                          </m:sSupPr>
                          <m:e>
                            <m:r>
                              <w:rPr>
                                <w:rFonts w:ascii="Cambria Math" w:hAnsi="Cambria Math"/>
                              </w:rPr>
                              <m:t>δ</m:t>
                            </m:r>
                          </m:e>
                          <m:sup>
                            <m:r>
                              <w:rPr>
                                <w:rFonts w:ascii="Cambria Math" w:hAnsi="Cambria Math"/>
                              </w:rPr>
                              <m:t>m</m:t>
                            </m:r>
                          </m:sup>
                        </m:sSup>
                        <m:d>
                          <m:dPr>
                            <m:ctrlPr>
                              <w:rPr>
                                <w:rFonts w:ascii="Cambria Math" w:hAnsi="Cambria Math"/>
                              </w:rPr>
                            </m:ctrlPr>
                          </m:dPr>
                          <m:e>
                            <m:r>
                              <w:rPr>
                                <w:rFonts w:ascii="Cambria Math" w:hAnsi="Cambria Math"/>
                              </w:rPr>
                              <m:t>a</m:t>
                            </m:r>
                            <m:r>
                              <m:rPr>
                                <m:sty m:val="p"/>
                              </m:rPr>
                              <w:rPr>
                                <w:rFonts w:ascii="Cambria Math" w:hAnsi="Cambria Math"/>
                              </w:rPr>
                              <m:t>-</m:t>
                            </m:r>
                            <m:sSubSup>
                              <m:sSubSupPr>
                                <m:ctrlPr>
                                  <w:rPr>
                                    <w:rFonts w:ascii="Cambria Math" w:hAnsi="Cambria Math"/>
                                  </w:rPr>
                                </m:ctrlPr>
                              </m:sSubSupPr>
                              <m:e>
                                <m:r>
                                  <w:rPr>
                                    <w:rFonts w:ascii="Cambria Math" w:hAnsi="Cambria Math"/>
                                  </w:rPr>
                                  <m:t>a</m:t>
                                </m:r>
                              </m:e>
                              <m:sub>
                                <m:r>
                                  <w:rPr>
                                    <w:rFonts w:ascii="Cambria Math" w:hAnsi="Cambria Math"/>
                                  </w:rPr>
                                  <m:t>50</m:t>
                                </m:r>
                                <m:r>
                                  <m:rPr>
                                    <m:sty m:val="p"/>
                                  </m:rPr>
                                  <w:rPr>
                                    <w:rFonts w:ascii="Cambria Math" w:hAnsi="Cambria Math"/>
                                  </w:rPr>
                                  <m:t>%</m:t>
                                </m:r>
                              </m:sub>
                              <m:sup>
                                <m:r>
                                  <w:rPr>
                                    <w:rFonts w:ascii="Cambria Math" w:hAnsi="Cambria Math"/>
                                  </w:rPr>
                                  <m:t>m</m:t>
                                </m:r>
                              </m:sup>
                            </m:sSubSup>
                          </m:e>
                        </m:d>
                      </m:sup>
                    </m:sSup>
                  </m:den>
                </m:f>
              </m:oMath>
            </m:oMathPara>
          </w:p>
        </w:tc>
        <w:tc>
          <w:tcPr>
            <w:tcW w:w="0" w:type="auto"/>
          </w:tcPr>
          <w:p w14:paraId="75147274" w14:textId="77777777" w:rsidR="00057A06" w:rsidRDefault="00885280">
            <w:pPr>
              <w:pStyle w:val="Compact"/>
            </w:pPr>
            <w:r>
              <w:t>Maturity at age</w:t>
            </w:r>
          </w:p>
        </w:tc>
        <w:tc>
          <w:tcPr>
            <w:tcW w:w="0" w:type="auto"/>
          </w:tcPr>
          <w:p w14:paraId="2C77B08C" w14:textId="77777777" w:rsidR="00057A06" w:rsidRDefault="00C7275D">
            <m:oMath>
              <m:sSup>
                <m:sSupPr>
                  <m:ctrlPr>
                    <w:rPr>
                      <w:rFonts w:ascii="Cambria Math" w:hAnsi="Cambria Math"/>
                    </w:rPr>
                  </m:ctrlPr>
                </m:sSupPr>
                <m:e>
                  <m:r>
                    <w:rPr>
                      <w:rFonts w:ascii="Cambria Math" w:hAnsi="Cambria Math"/>
                    </w:rPr>
                    <m:t>δ</m:t>
                  </m:r>
                </m:e>
                <m:sup>
                  <m:r>
                    <w:rPr>
                      <w:rFonts w:ascii="Cambria Math" w:hAnsi="Cambria Math"/>
                    </w:rPr>
                    <m:t>m</m:t>
                  </m:r>
                </m:sup>
              </m:sSup>
            </m:oMath>
            <w:r w:rsidR="00885280">
              <w:t xml:space="preserve"> logistic slope parameter</w:t>
            </w:r>
          </w:p>
          <w:p w14:paraId="06BCADA0" w14:textId="77777777" w:rsidR="00057A06" w:rsidRDefault="00C7275D">
            <m:oMath>
              <m:sSubSup>
                <m:sSubSupPr>
                  <m:ctrlPr>
                    <w:rPr>
                      <w:rFonts w:ascii="Cambria Math" w:hAnsi="Cambria Math"/>
                    </w:rPr>
                  </m:ctrlPr>
                </m:sSubSupPr>
                <m:e>
                  <m:r>
                    <w:rPr>
                      <w:rFonts w:ascii="Cambria Math" w:hAnsi="Cambria Math"/>
                    </w:rPr>
                    <m:t>a</m:t>
                  </m:r>
                </m:e>
                <m:sub>
                  <m:r>
                    <w:rPr>
                      <w:rFonts w:ascii="Cambria Math" w:hAnsi="Cambria Math"/>
                    </w:rPr>
                    <m:t>50</m:t>
                  </m:r>
                  <m:r>
                    <m:rPr>
                      <m:sty m:val="p"/>
                    </m:rPr>
                    <w:rPr>
                      <w:rFonts w:ascii="Cambria Math" w:hAnsi="Cambria Math"/>
                    </w:rPr>
                    <m:t>%</m:t>
                  </m:r>
                </m:sub>
                <m:sup>
                  <m:r>
                    <w:rPr>
                      <w:rFonts w:ascii="Cambria Math" w:hAnsi="Cambria Math"/>
                    </w:rPr>
                    <m:t>m</m:t>
                  </m:r>
                </m:sup>
              </m:sSubSup>
            </m:oMath>
            <w:r w:rsidR="00885280">
              <w:t xml:space="preserve"> logistic age at 50% maturity</w:t>
            </w:r>
          </w:p>
        </w:tc>
      </w:tr>
    </w:tbl>
    <w:p w14:paraId="1118BE19" w14:textId="77777777" w:rsidR="00057A06" w:rsidRDefault="00885280">
      <w:pPr>
        <w:pStyle w:val="Heading2"/>
      </w:pPr>
      <w:bookmarkStart w:id="128" w:name="observation-model"/>
      <w:bookmarkEnd w:id="127"/>
      <w:r>
        <w:t>Observation Model</w:t>
      </w:r>
    </w:p>
    <w:tbl>
      <w:tblPr>
        <w:tblStyle w:val="Table"/>
        <w:tblW w:w="498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2941"/>
        <w:gridCol w:w="2561"/>
        <w:gridCol w:w="3812"/>
      </w:tblGrid>
      <w:tr w:rsidR="00057A06" w14:paraId="741E5E05" w14:textId="77777777" w:rsidTr="000448E3">
        <w:trPr>
          <w:tblHeader/>
        </w:trPr>
        <w:tc>
          <w:tcPr>
            <w:tcW w:w="0" w:type="auto"/>
          </w:tcPr>
          <w:p w14:paraId="7D416CA4" w14:textId="77777777" w:rsidR="00057A06" w:rsidRPr="000448E3" w:rsidRDefault="00885280">
            <w:pPr>
              <w:pStyle w:val="Compact"/>
              <w:rPr>
                <w:b/>
              </w:rPr>
            </w:pPr>
            <w:r w:rsidRPr="000448E3">
              <w:rPr>
                <w:b/>
              </w:rPr>
              <w:t>Equation</w:t>
            </w:r>
          </w:p>
        </w:tc>
        <w:tc>
          <w:tcPr>
            <w:tcW w:w="0" w:type="auto"/>
          </w:tcPr>
          <w:p w14:paraId="51F1CC2F" w14:textId="77777777" w:rsidR="00057A06" w:rsidRPr="000448E3" w:rsidRDefault="00885280">
            <w:pPr>
              <w:pStyle w:val="Compact"/>
              <w:rPr>
                <w:b/>
              </w:rPr>
            </w:pPr>
            <w:r w:rsidRPr="000448E3">
              <w:rPr>
                <w:b/>
              </w:rPr>
              <w:t>Description</w:t>
            </w:r>
          </w:p>
        </w:tc>
        <w:tc>
          <w:tcPr>
            <w:tcW w:w="0" w:type="auto"/>
          </w:tcPr>
          <w:p w14:paraId="4433039C" w14:textId="77777777" w:rsidR="00057A06" w:rsidRPr="000448E3" w:rsidRDefault="00885280">
            <w:pPr>
              <w:pStyle w:val="Compact"/>
              <w:rPr>
                <w:b/>
              </w:rPr>
            </w:pPr>
            <w:r w:rsidRPr="000448E3">
              <w:rPr>
                <w:b/>
              </w:rPr>
              <w:t>Notation</w:t>
            </w:r>
          </w:p>
        </w:tc>
      </w:tr>
      <w:tr w:rsidR="00057A06" w14:paraId="1AF3782A" w14:textId="77777777" w:rsidTr="000448E3">
        <w:tc>
          <w:tcPr>
            <w:tcW w:w="0" w:type="auto"/>
          </w:tcPr>
          <w:p w14:paraId="4C09EAAA" w14:textId="77777777" w:rsidR="00057A06" w:rsidRDefault="00C7275D">
            <w:pPr>
              <w:pStyle w:val="Compact"/>
            </w:pPr>
            <m:oMathPara>
              <m:oMath>
                <m:sSub>
                  <m:sSubPr>
                    <m:ctrlPr>
                      <w:rPr>
                        <w:rFonts w:ascii="Cambria Math" w:hAnsi="Cambria Math"/>
                      </w:rPr>
                    </m:ctrlPr>
                  </m:sSubPr>
                  <m:e>
                    <m:acc>
                      <m:accPr>
                        <m:ctrlPr>
                          <w:rPr>
                            <w:rFonts w:ascii="Cambria Math" w:hAnsi="Cambria Math"/>
                          </w:rPr>
                        </m:ctrlPr>
                      </m:accPr>
                      <m:e>
                        <m:r>
                          <w:rPr>
                            <w:rFonts w:ascii="Cambria Math" w:hAnsi="Cambria Math"/>
                          </w:rPr>
                          <m:t>C</m:t>
                        </m:r>
                      </m:e>
                    </m:acc>
                  </m:e>
                  <m:sub>
                    <m:r>
                      <w:rPr>
                        <w:rFonts w:ascii="Cambria Math" w:hAnsi="Cambria Math"/>
                      </w:rPr>
                      <m:t>y</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a</m:t>
                    </m:r>
                    <m:r>
                      <m:rPr>
                        <m:sty m:val="p"/>
                      </m:rPr>
                      <w:rPr>
                        <w:rFonts w:ascii="Cambria Math" w:hAnsi="Cambria Math"/>
                      </w:rPr>
                      <m:t>=</m:t>
                    </m:r>
                    <m:r>
                      <w:rPr>
                        <w:rFonts w:ascii="Cambria Math" w:hAnsi="Cambria Math"/>
                      </w:rPr>
                      <m:t>2</m:t>
                    </m:r>
                  </m:sub>
                  <m:sup>
                    <m:sSup>
                      <m:sSupPr>
                        <m:ctrlPr>
                          <w:rPr>
                            <w:rFonts w:ascii="Cambria Math" w:hAnsi="Cambria Math"/>
                          </w:rPr>
                        </m:ctrlPr>
                      </m:sSupPr>
                      <m:e>
                        <m:r>
                          <w:rPr>
                            <w:rFonts w:ascii="Cambria Math" w:hAnsi="Cambria Math"/>
                          </w:rPr>
                          <m:t>a</m:t>
                        </m:r>
                      </m:e>
                      <m:sup>
                        <m:r>
                          <m:rPr>
                            <m:sty m:val="p"/>
                          </m:rPr>
                          <w:rPr>
                            <w:rFonts w:ascii="Cambria Math" w:hAnsi="Cambria Math"/>
                          </w:rPr>
                          <m:t>+</m:t>
                        </m:r>
                      </m:sup>
                    </m:sSup>
                  </m:sup>
                  <m:e>
                    <m:sSub>
                      <m:sSubPr>
                        <m:ctrlPr>
                          <w:rPr>
                            <w:rFonts w:ascii="Cambria Math" w:hAnsi="Cambria Math"/>
                          </w:rPr>
                        </m:ctrlPr>
                      </m:sSubPr>
                      <m:e>
                        <m:r>
                          <w:rPr>
                            <w:rFonts w:ascii="Cambria Math" w:hAnsi="Cambria Math"/>
                          </w:rPr>
                          <m:t>w</m:t>
                        </m:r>
                      </m:e>
                      <m:sub>
                        <m:r>
                          <w:rPr>
                            <w:rFonts w:ascii="Cambria Math" w:hAnsi="Cambria Math"/>
                          </w:rPr>
                          <m:t>a</m:t>
                        </m:r>
                      </m:sub>
                    </m:sSub>
                  </m:e>
                </m:nary>
                <m:f>
                  <m:fPr>
                    <m:ctrlPr>
                      <w:rPr>
                        <w:rFonts w:ascii="Cambria Math" w:hAnsi="Cambria Math"/>
                      </w:rPr>
                    </m:ctrlPr>
                  </m:fPr>
                  <m:num>
                    <m:sSub>
                      <m:sSubPr>
                        <m:ctrlPr>
                          <w:rPr>
                            <w:rFonts w:ascii="Cambria Math" w:hAnsi="Cambria Math"/>
                          </w:rPr>
                        </m:ctrlPr>
                      </m:sSubPr>
                      <m:e>
                        <m:r>
                          <w:rPr>
                            <w:rFonts w:ascii="Cambria Math" w:hAnsi="Cambria Math"/>
                          </w:rPr>
                          <m:t>N</m:t>
                        </m:r>
                      </m:e>
                      <m:sub>
                        <m:r>
                          <w:rPr>
                            <w:rFonts w:ascii="Cambria Math" w:hAnsi="Cambria Math"/>
                          </w:rPr>
                          <m:t>ay</m:t>
                        </m:r>
                      </m:sub>
                    </m:sSub>
                    <m:sSub>
                      <m:sSubPr>
                        <m:ctrlPr>
                          <w:rPr>
                            <w:rFonts w:ascii="Cambria Math" w:hAnsi="Cambria Math"/>
                          </w:rPr>
                        </m:ctrlPr>
                      </m:sSubPr>
                      <m:e>
                        <m:r>
                          <w:rPr>
                            <w:rFonts w:ascii="Cambria Math" w:hAnsi="Cambria Math"/>
                          </w:rPr>
                          <m:t>F</m:t>
                        </m:r>
                      </m:e>
                      <m:sub>
                        <m:r>
                          <w:rPr>
                            <w:rFonts w:ascii="Cambria Math" w:hAnsi="Cambria Math"/>
                          </w:rPr>
                          <m:t>ay</m:t>
                        </m:r>
                      </m:sub>
                    </m:sSub>
                    <m:d>
                      <m:dPr>
                        <m:ctrlPr>
                          <w:rPr>
                            <w:rFonts w:ascii="Cambria Math" w:hAnsi="Cambria Math"/>
                          </w:rPr>
                        </m:ctrlPr>
                      </m:dPr>
                      <m:e>
                        <m:r>
                          <w:rPr>
                            <w:rFonts w:ascii="Cambria Math" w:hAnsi="Cambria Math"/>
                          </w:rPr>
                          <m:t>1</m:t>
                        </m:r>
                        <m:r>
                          <m:rPr>
                            <m:sty m:val="p"/>
                          </m:rPr>
                          <w:rPr>
                            <w:rFonts w:ascii="Cambria Math" w:hAnsi="Cambria Math"/>
                          </w:rPr>
                          <m:t>-</m:t>
                        </m:r>
                        <m:sSup>
                          <m:sSupPr>
                            <m:ctrlPr>
                              <w:rPr>
                                <w:rFonts w:ascii="Cambria Math" w:hAnsi="Cambria Math"/>
                              </w:rPr>
                            </m:ctrlPr>
                          </m:sSupPr>
                          <m:e>
                            <m:r>
                              <w:rPr>
                                <w:rFonts w:ascii="Cambria Math" w:hAnsi="Cambria Math"/>
                              </w:rPr>
                              <m:t>e</m:t>
                            </m:r>
                          </m:e>
                          <m:sup>
                            <m:r>
                              <m:rPr>
                                <m:sty m:val="p"/>
                              </m:rP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ay</m:t>
                                </m:r>
                              </m:sub>
                            </m:sSub>
                          </m:sup>
                        </m:sSup>
                      </m:e>
                    </m:d>
                  </m:num>
                  <m:den>
                    <m:sSub>
                      <m:sSubPr>
                        <m:ctrlPr>
                          <w:rPr>
                            <w:rFonts w:ascii="Cambria Math" w:hAnsi="Cambria Math"/>
                          </w:rPr>
                        </m:ctrlPr>
                      </m:sSubPr>
                      <m:e>
                        <m:r>
                          <w:rPr>
                            <w:rFonts w:ascii="Cambria Math" w:hAnsi="Cambria Math"/>
                          </w:rPr>
                          <m:t>Z</m:t>
                        </m:r>
                      </m:e>
                      <m:sub>
                        <m:r>
                          <w:rPr>
                            <w:rFonts w:ascii="Cambria Math" w:hAnsi="Cambria Math"/>
                          </w:rPr>
                          <m:t>ay</m:t>
                        </m:r>
                      </m:sub>
                    </m:sSub>
                  </m:den>
                </m:f>
              </m:oMath>
            </m:oMathPara>
          </w:p>
        </w:tc>
        <w:tc>
          <w:tcPr>
            <w:tcW w:w="0" w:type="auto"/>
          </w:tcPr>
          <w:p w14:paraId="337C578C" w14:textId="77777777" w:rsidR="00057A06" w:rsidRDefault="00885280">
            <w:pPr>
              <w:pStyle w:val="Compact"/>
            </w:pPr>
            <w:r>
              <w:t xml:space="preserve">Catch in year </w:t>
            </w:r>
            <m:oMath>
              <m:r>
                <w:rPr>
                  <w:rFonts w:ascii="Cambria Math" w:hAnsi="Cambria Math"/>
                </w:rPr>
                <m:t>y</m:t>
              </m:r>
            </m:oMath>
          </w:p>
        </w:tc>
        <w:tc>
          <w:tcPr>
            <w:tcW w:w="0" w:type="auto"/>
          </w:tcPr>
          <w:p w14:paraId="44375CE4" w14:textId="77777777" w:rsidR="00057A06" w:rsidRDefault="00C7275D">
            <w:pPr>
              <w:pStyle w:val="Compact"/>
            </w:pPr>
            <m:oMath>
              <m:sSub>
                <m:sSubPr>
                  <m:ctrlPr>
                    <w:rPr>
                      <w:rFonts w:ascii="Cambria Math" w:hAnsi="Cambria Math"/>
                    </w:rPr>
                  </m:ctrlPr>
                </m:sSubPr>
                <m:e>
                  <m:r>
                    <w:rPr>
                      <w:rFonts w:ascii="Cambria Math" w:hAnsi="Cambria Math"/>
                    </w:rPr>
                    <m:t>w</m:t>
                  </m:r>
                </m:e>
                <m:sub>
                  <m:r>
                    <w:rPr>
                      <w:rFonts w:ascii="Cambria Math" w:hAnsi="Cambria Math"/>
                    </w:rPr>
                    <m:t>a</m:t>
                  </m:r>
                </m:sub>
              </m:sSub>
            </m:oMath>
            <w:r w:rsidR="00885280">
              <w:t xml:space="preserve"> weight at age, </w:t>
            </w:r>
            <m:oMath>
              <m:sSubSup>
                <m:sSubSupPr>
                  <m:ctrlPr>
                    <w:rPr>
                      <w:rFonts w:ascii="Cambria Math" w:hAnsi="Cambria Math"/>
                    </w:rPr>
                  </m:ctrlPr>
                </m:sSubSupPr>
                <m:e>
                  <m:r>
                    <w:rPr>
                      <w:rFonts w:ascii="Cambria Math" w:hAnsi="Cambria Math"/>
                    </w:rPr>
                    <m:t>s</m:t>
                  </m:r>
                </m:e>
                <m:sub>
                  <m:r>
                    <w:rPr>
                      <w:rFonts w:ascii="Cambria Math" w:hAnsi="Cambria Math"/>
                    </w:rPr>
                    <m:t>ay</m:t>
                  </m:r>
                </m:sub>
                <m:sup>
                  <m:r>
                    <w:rPr>
                      <w:rFonts w:ascii="Cambria Math" w:hAnsi="Cambria Math"/>
                    </w:rPr>
                    <m:t>f</m:t>
                  </m:r>
                </m:sup>
              </m:sSubSup>
            </m:oMath>
            <w:r w:rsidR="00885280">
              <w:t xml:space="preserve"> fishery selectivity by age and year</w:t>
            </w:r>
          </w:p>
        </w:tc>
      </w:tr>
      <w:tr w:rsidR="00057A06" w14:paraId="1D1C3835" w14:textId="77777777" w:rsidTr="000448E3">
        <w:tc>
          <w:tcPr>
            <w:tcW w:w="0" w:type="auto"/>
          </w:tcPr>
          <w:p w14:paraId="095594DD" w14:textId="77777777" w:rsidR="00057A06" w:rsidRDefault="00C7275D">
            <w:pPr>
              <w:pStyle w:val="Compact"/>
            </w:pPr>
            <m:oMathPara>
              <m:oMath>
                <m:sSub>
                  <m:sSubPr>
                    <m:ctrlPr>
                      <w:rPr>
                        <w:rFonts w:ascii="Cambria Math" w:hAnsi="Cambria Math"/>
                      </w:rPr>
                    </m:ctrlPr>
                  </m:sSubPr>
                  <m:e>
                    <m:r>
                      <w:rPr>
                        <w:rFonts w:ascii="Cambria Math" w:hAnsi="Cambria Math"/>
                      </w:rPr>
                      <m:t>F</m:t>
                    </m:r>
                  </m:e>
                  <m:sub>
                    <m:r>
                      <w:rPr>
                        <w:rFonts w:ascii="Cambria Math" w:hAnsi="Cambria Math"/>
                      </w:rPr>
                      <m:t>ay</m:t>
                    </m:r>
                  </m:sub>
                </m:sSub>
                <m:r>
                  <m:rPr>
                    <m:sty m:val="p"/>
                  </m:rP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ay</m:t>
                    </m:r>
                  </m:sub>
                  <m:sup>
                    <m:r>
                      <w:rPr>
                        <w:rFonts w:ascii="Cambria Math" w:hAnsi="Cambria Math"/>
                      </w:rPr>
                      <m:t>f</m:t>
                    </m:r>
                  </m:sup>
                </m:sSubSup>
                <m:sSub>
                  <m:sSubPr>
                    <m:ctrlPr>
                      <w:rPr>
                        <w:rFonts w:ascii="Cambria Math" w:hAnsi="Cambria Math"/>
                      </w:rPr>
                    </m:ctrlPr>
                  </m:sSubPr>
                  <m:e>
                    <m:r>
                      <w:rPr>
                        <w:rFonts w:ascii="Cambria Math" w:hAnsi="Cambria Math"/>
                      </w:rPr>
                      <m:t>F</m:t>
                    </m:r>
                  </m:e>
                  <m:sub>
                    <m:r>
                      <w:rPr>
                        <w:rFonts w:ascii="Cambria Math" w:hAnsi="Cambria Math"/>
                      </w:rPr>
                      <m:t>y</m:t>
                    </m:r>
                  </m:sub>
                </m:sSub>
                <m:r>
                  <m:rPr>
                    <m:sty m:val="p"/>
                  </m:rP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ay</m:t>
                    </m:r>
                  </m:sub>
                  <m:sup>
                    <m:r>
                      <w:rPr>
                        <w:rFonts w:ascii="Cambria Math" w:hAnsi="Cambria Math"/>
                      </w:rPr>
                      <m:t>f</m:t>
                    </m:r>
                  </m:sup>
                </m:sSubSup>
                <m:sSup>
                  <m:sSupPr>
                    <m:ctrlPr>
                      <w:rPr>
                        <w:rFonts w:ascii="Cambria Math" w:hAnsi="Cambria Math"/>
                      </w:rPr>
                    </m:ctrlPr>
                  </m:sSupPr>
                  <m:e>
                    <m:r>
                      <w:rPr>
                        <w:rFonts w:ascii="Cambria Math" w:hAnsi="Cambria Math"/>
                      </w:rPr>
                      <m:t>e</m:t>
                    </m:r>
                  </m:e>
                  <m:sup>
                    <m:sSub>
                      <m:sSubPr>
                        <m:ctrlPr>
                          <w:rPr>
                            <w:rFonts w:ascii="Cambria Math" w:hAnsi="Cambria Math"/>
                          </w:rPr>
                        </m:ctrlPr>
                      </m:sSubPr>
                      <m:e>
                        <m:r>
                          <w:rPr>
                            <w:rFonts w:ascii="Cambria Math" w:hAnsi="Cambria Math"/>
                          </w:rPr>
                          <m:t>μ</m:t>
                        </m:r>
                      </m:e>
                      <m:sub>
                        <m:r>
                          <w:rPr>
                            <w:rFonts w:ascii="Cambria Math" w:hAnsi="Cambria Math"/>
                          </w:rPr>
                          <m:t>f</m:t>
                        </m:r>
                      </m:sub>
                    </m:sSub>
                    <m:r>
                      <m:rPr>
                        <m:sty m:val="p"/>
                      </m:rPr>
                      <w:rPr>
                        <w:rFonts w:ascii="Cambria Math" w:hAnsi="Cambria Math"/>
                      </w:rPr>
                      <m:t>+</m:t>
                    </m:r>
                    <m:sSubSup>
                      <m:sSubSupPr>
                        <m:ctrlPr>
                          <w:rPr>
                            <w:rFonts w:ascii="Cambria Math" w:hAnsi="Cambria Math"/>
                          </w:rPr>
                        </m:ctrlPr>
                      </m:sSubSupPr>
                      <m:e>
                        <m:r>
                          <w:rPr>
                            <w:rFonts w:ascii="Cambria Math" w:hAnsi="Cambria Math"/>
                          </w:rPr>
                          <m:t>ϵ</m:t>
                        </m:r>
                      </m:e>
                      <m:sub>
                        <m:r>
                          <w:rPr>
                            <w:rFonts w:ascii="Cambria Math" w:hAnsi="Cambria Math"/>
                          </w:rPr>
                          <m:t>y</m:t>
                        </m:r>
                      </m:sub>
                      <m:sup>
                        <m:r>
                          <w:rPr>
                            <w:rFonts w:ascii="Cambria Math" w:hAnsi="Cambria Math"/>
                          </w:rPr>
                          <m:t>f</m:t>
                        </m:r>
                      </m:sup>
                    </m:sSubSup>
                  </m:sup>
                </m:sSup>
              </m:oMath>
            </m:oMathPara>
          </w:p>
        </w:tc>
        <w:tc>
          <w:tcPr>
            <w:tcW w:w="0" w:type="auto"/>
          </w:tcPr>
          <w:p w14:paraId="333C9F34" w14:textId="77777777" w:rsidR="00057A06" w:rsidRDefault="00885280">
            <w:pPr>
              <w:pStyle w:val="Compact"/>
            </w:pPr>
            <w:r>
              <w:t>Annual fishing mortality</w:t>
            </w:r>
          </w:p>
        </w:tc>
        <w:tc>
          <w:tcPr>
            <w:tcW w:w="0" w:type="auto"/>
          </w:tcPr>
          <w:p w14:paraId="37B45B38" w14:textId="77777777" w:rsidR="00057A06" w:rsidRDefault="00C7275D">
            <w:pPr>
              <w:pStyle w:val="Compact"/>
            </w:pPr>
            <m:oMath>
              <m:sSub>
                <m:sSubPr>
                  <m:ctrlPr>
                    <w:rPr>
                      <w:rFonts w:ascii="Cambria Math" w:hAnsi="Cambria Math"/>
                    </w:rPr>
                  </m:ctrlPr>
                </m:sSubPr>
                <m:e>
                  <m:r>
                    <w:rPr>
                      <w:rFonts w:ascii="Cambria Math" w:hAnsi="Cambria Math"/>
                    </w:rPr>
                    <m:t>F</m:t>
                  </m:r>
                </m:e>
                <m:sub>
                  <m:r>
                    <w:rPr>
                      <w:rFonts w:ascii="Cambria Math" w:hAnsi="Cambria Math"/>
                    </w:rPr>
                    <m:t>y</m:t>
                  </m:r>
                </m:sub>
              </m:sSub>
            </m:oMath>
            <w:r w:rsidR="00885280">
              <w:t xml:space="preserve"> annual fishing mortality, </w:t>
            </w:r>
            <m:oMath>
              <m:sSub>
                <m:sSubPr>
                  <m:ctrlPr>
                    <w:rPr>
                      <w:rFonts w:ascii="Cambria Math" w:hAnsi="Cambria Math"/>
                    </w:rPr>
                  </m:ctrlPr>
                </m:sSubPr>
                <m:e>
                  <m:r>
                    <w:rPr>
                      <w:rFonts w:ascii="Cambria Math" w:hAnsi="Cambria Math"/>
                    </w:rPr>
                    <m:t>μ</m:t>
                  </m:r>
                </m:e>
                <m:sub>
                  <m:r>
                    <w:rPr>
                      <w:rFonts w:ascii="Cambria Math" w:hAnsi="Cambria Math"/>
                    </w:rPr>
                    <m:t>f</m:t>
                  </m:r>
                </m:sub>
              </m:sSub>
            </m:oMath>
            <w:r w:rsidR="00885280">
              <w:t xml:space="preserve"> average fishing mortality, </w:t>
            </w:r>
            <m:oMath>
              <m:sSubSup>
                <m:sSubSupPr>
                  <m:ctrlPr>
                    <w:rPr>
                      <w:rFonts w:ascii="Cambria Math" w:hAnsi="Cambria Math"/>
                    </w:rPr>
                  </m:ctrlPr>
                </m:sSubSupPr>
                <m:e>
                  <m:r>
                    <w:rPr>
                      <w:rFonts w:ascii="Cambria Math" w:hAnsi="Cambria Math"/>
                    </w:rPr>
                    <m:t>ϵ</m:t>
                  </m:r>
                </m:e>
                <m:sub>
                  <m:r>
                    <w:rPr>
                      <w:rFonts w:ascii="Cambria Math" w:hAnsi="Cambria Math"/>
                    </w:rPr>
                    <m:t>y</m:t>
                  </m:r>
                </m:sub>
                <m:sup>
                  <m:r>
                    <w:rPr>
                      <w:rFonts w:ascii="Cambria Math" w:hAnsi="Cambria Math"/>
                    </w:rPr>
                    <m:t>f</m:t>
                  </m:r>
                </m:sup>
              </m:sSubSup>
            </m:oMath>
            <w:r w:rsidR="00885280">
              <w:t xml:space="preserve"> annual fishing mortality deviation</w:t>
            </w:r>
          </w:p>
        </w:tc>
      </w:tr>
      <w:tr w:rsidR="00057A06" w14:paraId="4E56BFB6" w14:textId="77777777" w:rsidTr="000448E3">
        <w:tc>
          <w:tcPr>
            <w:tcW w:w="0" w:type="auto"/>
          </w:tcPr>
          <w:p w14:paraId="5EA4F9F5" w14:textId="77777777" w:rsidR="00057A06" w:rsidRDefault="00C7275D">
            <w:pPr>
              <w:pStyle w:val="Compact"/>
            </w:pPr>
            <m:oMathPara>
              <m:oMath>
                <m:sSub>
                  <m:sSubPr>
                    <m:ctrlPr>
                      <w:rPr>
                        <w:rFonts w:ascii="Cambria Math" w:hAnsi="Cambria Math"/>
                      </w:rPr>
                    </m:ctrlPr>
                  </m:sSubPr>
                  <m:e>
                    <m:r>
                      <w:rPr>
                        <w:rFonts w:ascii="Cambria Math" w:hAnsi="Cambria Math"/>
                      </w:rPr>
                      <m:t>S</m:t>
                    </m:r>
                  </m:e>
                  <m:sub>
                    <m:r>
                      <w:rPr>
                        <w:rFonts w:ascii="Cambria Math" w:hAnsi="Cambria Math"/>
                      </w:rPr>
                      <m:t>a</m:t>
                    </m:r>
                    <m:r>
                      <m:rPr>
                        <m:sty m:val="p"/>
                      </m:rPr>
                      <w:rPr>
                        <w:rFonts w:ascii="Cambria Math" w:hAnsi="Cambria Math"/>
                      </w:rPr>
                      <m:t>,</m:t>
                    </m:r>
                    <m:r>
                      <w:rPr>
                        <w:rFonts w:ascii="Cambria Math" w:hAnsi="Cambria Math"/>
                      </w:rPr>
                      <m:t>1961</m:t>
                    </m:r>
                    <m:r>
                      <m:rPr>
                        <m:sty m:val="p"/>
                      </m:rPr>
                      <w:rPr>
                        <w:rFonts w:ascii="Cambria Math" w:hAnsi="Cambria Math"/>
                      </w:rPr>
                      <m:t>:</m:t>
                    </m:r>
                    <m:r>
                      <w:rPr>
                        <w:rFonts w:ascii="Cambria Math" w:hAnsi="Cambria Math"/>
                      </w:rPr>
                      <m:t>1976</m:t>
                    </m:r>
                  </m:sub>
                </m:sSub>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1</m:t>
                    </m:r>
                    <m:r>
                      <m:rPr>
                        <m:sty m:val="p"/>
                      </m:rPr>
                      <w:rPr>
                        <w:rFonts w:ascii="Cambria Math" w:hAnsi="Cambria Math"/>
                      </w:rPr>
                      <m:t>+</m:t>
                    </m:r>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δ</m:t>
                        </m:r>
                        <m:d>
                          <m:dPr>
                            <m:ctrlPr>
                              <w:rPr>
                                <w:rFonts w:ascii="Cambria Math" w:hAnsi="Cambria Math"/>
                              </w:rPr>
                            </m:ctrlPr>
                          </m:dPr>
                          <m:e>
                            <m:r>
                              <w:rPr>
                                <w:rFonts w:ascii="Cambria Math" w:hAnsi="Cambria Math"/>
                              </w:rPr>
                              <m:t>a</m:t>
                            </m:r>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50</m:t>
                                </m:r>
                                <m:r>
                                  <m:rPr>
                                    <m:sty m:val="p"/>
                                  </m:rPr>
                                  <w:rPr>
                                    <w:rFonts w:ascii="Cambria Math" w:hAnsi="Cambria Math"/>
                                  </w:rPr>
                                  <m:t>%</m:t>
                                </m:r>
                              </m:sub>
                            </m:sSub>
                          </m:e>
                        </m:d>
                      </m:sup>
                    </m:sSup>
                  </m:den>
                </m:f>
              </m:oMath>
            </m:oMathPara>
          </w:p>
        </w:tc>
        <w:tc>
          <w:tcPr>
            <w:tcW w:w="0" w:type="auto"/>
          </w:tcPr>
          <w:p w14:paraId="7A160863" w14:textId="77777777" w:rsidR="00057A06" w:rsidRDefault="00885280">
            <w:pPr>
              <w:pStyle w:val="Compact"/>
            </w:pPr>
            <w:r>
              <w:t>Logistic fishery selectivity for 1961-1976 time period</w:t>
            </w:r>
          </w:p>
        </w:tc>
        <w:tc>
          <w:tcPr>
            <w:tcW w:w="0" w:type="auto"/>
          </w:tcPr>
          <w:p w14:paraId="3A4CBCBF" w14:textId="77777777" w:rsidR="00057A06" w:rsidRDefault="00885280">
            <m:oMath>
              <m:r>
                <w:rPr>
                  <w:rFonts w:ascii="Cambria Math" w:hAnsi="Cambria Math"/>
                </w:rPr>
                <m:t>δ</m:t>
              </m:r>
            </m:oMath>
            <w:r>
              <w:t xml:space="preserve"> logistic slope parameter</w:t>
            </w:r>
          </w:p>
          <w:p w14:paraId="2CF1ABC0" w14:textId="77777777" w:rsidR="00057A06" w:rsidRDefault="00C7275D">
            <m:oMath>
              <m:sSub>
                <m:sSubPr>
                  <m:ctrlPr>
                    <w:rPr>
                      <w:rFonts w:ascii="Cambria Math" w:hAnsi="Cambria Math"/>
                    </w:rPr>
                  </m:ctrlPr>
                </m:sSubPr>
                <m:e>
                  <m:r>
                    <w:rPr>
                      <w:rFonts w:ascii="Cambria Math" w:hAnsi="Cambria Math"/>
                    </w:rPr>
                    <m:t>a</m:t>
                  </m:r>
                </m:e>
                <m:sub>
                  <m:r>
                    <w:rPr>
                      <w:rFonts w:ascii="Cambria Math" w:hAnsi="Cambria Math"/>
                    </w:rPr>
                    <m:t>50</m:t>
                  </m:r>
                  <m:r>
                    <m:rPr>
                      <m:sty m:val="p"/>
                    </m:rPr>
                    <w:rPr>
                      <w:rFonts w:ascii="Cambria Math" w:hAnsi="Cambria Math"/>
                    </w:rPr>
                    <m:t>%</m:t>
                  </m:r>
                </m:sub>
              </m:sSub>
            </m:oMath>
            <w:r w:rsidR="00885280">
              <w:t xml:space="preserve"> logistic age at 50$ selectivity</w:t>
            </w:r>
          </w:p>
        </w:tc>
      </w:tr>
      <w:tr w:rsidR="00057A06" w14:paraId="25A14796" w14:textId="77777777" w:rsidTr="000448E3">
        <w:tc>
          <w:tcPr>
            <w:tcW w:w="0" w:type="auto"/>
          </w:tcPr>
          <w:p w14:paraId="71059696" w14:textId="77777777" w:rsidR="00057A06" w:rsidRDefault="00C7275D">
            <w:pPr>
              <w:pStyle w:val="Compact"/>
            </w:pPr>
            <m:oMathPara>
              <m:oMath>
                <m:sSub>
                  <m:sSubPr>
                    <m:ctrlPr>
                      <w:rPr>
                        <w:rFonts w:ascii="Cambria Math" w:hAnsi="Cambria Math"/>
                      </w:rPr>
                    </m:ctrlPr>
                  </m:sSubPr>
                  <m:e>
                    <m:acc>
                      <m:accPr>
                        <m:ctrlPr>
                          <w:rPr>
                            <w:rFonts w:ascii="Cambria Math" w:hAnsi="Cambria Math"/>
                          </w:rPr>
                        </m:ctrlPr>
                      </m:accPr>
                      <m:e>
                        <m:r>
                          <w:rPr>
                            <w:rFonts w:ascii="Cambria Math" w:hAnsi="Cambria Math"/>
                          </w:rPr>
                          <m:t>I</m:t>
                        </m:r>
                      </m:e>
                    </m:acc>
                  </m:e>
                  <m:sub>
                    <m:r>
                      <w:rPr>
                        <w:rFonts w:ascii="Cambria Math" w:hAnsi="Cambria Math"/>
                      </w:rPr>
                      <m:t>y</m:t>
                    </m:r>
                  </m:sub>
                </m:sSub>
                <m:r>
                  <m:rPr>
                    <m:sty m:val="p"/>
                  </m:rPr>
                  <w:rPr>
                    <w:rFonts w:ascii="Cambria Math" w:hAnsi="Cambria Math"/>
                  </w:rPr>
                  <m:t>=</m:t>
                </m:r>
                <m:r>
                  <w:rPr>
                    <w:rFonts w:ascii="Cambria Math" w:hAnsi="Cambria Math"/>
                  </w:rPr>
                  <m:t>q</m:t>
                </m:r>
                <m:nary>
                  <m:naryPr>
                    <m:chr m:val="∑"/>
                    <m:limLoc m:val="undOvr"/>
                    <m:ctrlPr>
                      <w:rPr>
                        <w:rFonts w:ascii="Cambria Math" w:hAnsi="Cambria Math"/>
                      </w:rPr>
                    </m:ctrlPr>
                  </m:naryPr>
                  <m:sub>
                    <m:r>
                      <w:rPr>
                        <w:rFonts w:ascii="Cambria Math" w:hAnsi="Cambria Math"/>
                      </w:rPr>
                      <m:t>a</m:t>
                    </m:r>
                    <m:r>
                      <m:rPr>
                        <m:sty m:val="p"/>
                      </m:rPr>
                      <w:rPr>
                        <w:rFonts w:ascii="Cambria Math" w:hAnsi="Cambria Math"/>
                      </w:rPr>
                      <m:t>=</m:t>
                    </m:r>
                    <m:r>
                      <w:rPr>
                        <w:rFonts w:ascii="Cambria Math" w:hAnsi="Cambria Math"/>
                      </w:rPr>
                      <m:t>2</m:t>
                    </m:r>
                  </m:sub>
                  <m:sup>
                    <m:r>
                      <w:rPr>
                        <w:rFonts w:ascii="Cambria Math" w:hAnsi="Cambria Math"/>
                      </w:rPr>
                      <m:t>a</m:t>
                    </m:r>
                    <m:r>
                      <m:rPr>
                        <m:sty m:val="p"/>
                      </m:rPr>
                      <w:rPr>
                        <w:rFonts w:ascii="Cambria Math" w:hAnsi="Cambria Math"/>
                      </w:rPr>
                      <m:t>+</m:t>
                    </m:r>
                  </m:sup>
                  <m:e>
                    <m:sSub>
                      <m:sSubPr>
                        <m:ctrlPr>
                          <w:rPr>
                            <w:rFonts w:ascii="Cambria Math" w:hAnsi="Cambria Math"/>
                          </w:rPr>
                        </m:ctrlPr>
                      </m:sSubPr>
                      <m:e>
                        <m:r>
                          <w:rPr>
                            <w:rFonts w:ascii="Cambria Math" w:hAnsi="Cambria Math"/>
                          </w:rPr>
                          <m:t>N</m:t>
                        </m:r>
                      </m:e>
                      <m:sub>
                        <m:r>
                          <w:rPr>
                            <w:rFonts w:ascii="Cambria Math" w:hAnsi="Cambria Math"/>
                          </w:rPr>
                          <m:t>ay</m:t>
                        </m:r>
                      </m:sub>
                    </m:sSub>
                  </m:e>
                </m:nary>
                <m:sSub>
                  <m:sSubPr>
                    <m:ctrlPr>
                      <w:rPr>
                        <w:rFonts w:ascii="Cambria Math" w:hAnsi="Cambria Math"/>
                      </w:rPr>
                    </m:ctrlPr>
                  </m:sSubPr>
                  <m:e>
                    <m:r>
                      <w:rPr>
                        <w:rFonts w:ascii="Cambria Math" w:hAnsi="Cambria Math"/>
                      </w:rPr>
                      <m:t>s</m:t>
                    </m:r>
                  </m:e>
                  <m:sub>
                    <m:r>
                      <w:rPr>
                        <w:rFonts w:ascii="Cambria Math" w:hAnsi="Cambria Math"/>
                      </w:rPr>
                      <m:t>a</m:t>
                    </m:r>
                  </m:sub>
                </m:sSub>
                <m:sSub>
                  <m:sSubPr>
                    <m:ctrlPr>
                      <w:rPr>
                        <w:rFonts w:ascii="Cambria Math" w:hAnsi="Cambria Math"/>
                      </w:rPr>
                    </m:ctrlPr>
                  </m:sSubPr>
                  <m:e>
                    <m:r>
                      <w:rPr>
                        <w:rFonts w:ascii="Cambria Math" w:hAnsi="Cambria Math"/>
                      </w:rPr>
                      <m:t>w</m:t>
                    </m:r>
                  </m:e>
                  <m:sub>
                    <m:r>
                      <w:rPr>
                        <w:rFonts w:ascii="Cambria Math" w:hAnsi="Cambria Math"/>
                      </w:rPr>
                      <m:t>a</m:t>
                    </m:r>
                  </m:sub>
                </m:sSub>
              </m:oMath>
            </m:oMathPara>
          </w:p>
        </w:tc>
        <w:tc>
          <w:tcPr>
            <w:tcW w:w="0" w:type="auto"/>
          </w:tcPr>
          <w:p w14:paraId="7E6EE0CA" w14:textId="77777777" w:rsidR="00057A06" w:rsidRDefault="00885280">
            <w:pPr>
              <w:pStyle w:val="Compact"/>
            </w:pPr>
            <w:r>
              <w:t>Predicted bottom trawl survey biomass index</w:t>
            </w:r>
          </w:p>
        </w:tc>
        <w:tc>
          <w:tcPr>
            <w:tcW w:w="0" w:type="auto"/>
          </w:tcPr>
          <w:p w14:paraId="7EB29F96" w14:textId="77777777" w:rsidR="00057A06" w:rsidRDefault="00885280">
            <w:pPr>
              <w:pStyle w:val="Compact"/>
            </w:pPr>
            <m:oMath>
              <m:r>
                <w:rPr>
                  <w:rFonts w:ascii="Cambria Math" w:hAnsi="Cambria Math"/>
                </w:rPr>
                <m:t>q</m:t>
              </m:r>
            </m:oMath>
            <w:r>
              <w:t xml:space="preserve"> bottom trawl survey catchability, </w:t>
            </w:r>
            <m:oMath>
              <m:sSub>
                <m:sSubPr>
                  <m:ctrlPr>
                    <w:rPr>
                      <w:rFonts w:ascii="Cambria Math" w:hAnsi="Cambria Math"/>
                    </w:rPr>
                  </m:ctrlPr>
                </m:sSubPr>
                <m:e>
                  <m:r>
                    <w:rPr>
                      <w:rFonts w:ascii="Cambria Math" w:hAnsi="Cambria Math"/>
                    </w:rPr>
                    <m:t>s</m:t>
                  </m:r>
                </m:e>
                <m:sub>
                  <m:r>
                    <w:rPr>
                      <w:rFonts w:ascii="Cambria Math" w:hAnsi="Cambria Math"/>
                    </w:rPr>
                    <m:t>a</m:t>
                  </m:r>
                </m:sub>
              </m:sSub>
            </m:oMath>
            <w:r>
              <w:t xml:space="preserve"> bottom trawl survey selectivity</w:t>
            </w:r>
          </w:p>
        </w:tc>
      </w:tr>
      <w:tr w:rsidR="00057A06" w14:paraId="194821D1" w14:textId="77777777" w:rsidTr="000448E3">
        <w:tc>
          <w:tcPr>
            <w:tcW w:w="0" w:type="auto"/>
          </w:tcPr>
          <w:p w14:paraId="37441657" w14:textId="77777777" w:rsidR="00057A06" w:rsidRDefault="00C7275D">
            <w:pPr>
              <w:pStyle w:val="Compact"/>
            </w:pPr>
            <m:oMathPara>
              <m:oMath>
                <m:sSub>
                  <m:sSubPr>
                    <m:ctrlPr>
                      <w:rPr>
                        <w:rFonts w:ascii="Cambria Math" w:hAnsi="Cambria Math"/>
                      </w:rPr>
                    </m:ctrlPr>
                  </m:sSubPr>
                  <m:e>
                    <m:r>
                      <w:rPr>
                        <w:rFonts w:ascii="Cambria Math" w:hAnsi="Cambria Math"/>
                      </w:rPr>
                      <m:t>S</m:t>
                    </m:r>
                  </m:e>
                  <m:sub>
                    <m:r>
                      <w:rPr>
                        <w:rFonts w:ascii="Cambria Math" w:hAnsi="Cambria Math"/>
                      </w:rPr>
                      <m:t>a</m:t>
                    </m:r>
                  </m:sub>
                </m:sSub>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1</m:t>
                    </m:r>
                    <m:r>
                      <m:rPr>
                        <m:sty m:val="p"/>
                      </m:rPr>
                      <w:rPr>
                        <w:rFonts w:ascii="Cambria Math" w:hAnsi="Cambria Math"/>
                      </w:rPr>
                      <m:t>+</m:t>
                    </m:r>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δ</m:t>
                        </m:r>
                        <m:d>
                          <m:dPr>
                            <m:ctrlPr>
                              <w:rPr>
                                <w:rFonts w:ascii="Cambria Math" w:hAnsi="Cambria Math"/>
                              </w:rPr>
                            </m:ctrlPr>
                          </m:dPr>
                          <m:e>
                            <m:r>
                              <w:rPr>
                                <w:rFonts w:ascii="Cambria Math" w:hAnsi="Cambria Math"/>
                              </w:rPr>
                              <m:t>a</m:t>
                            </m:r>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50</m:t>
                                </m:r>
                                <m:r>
                                  <m:rPr>
                                    <m:sty m:val="p"/>
                                  </m:rPr>
                                  <w:rPr>
                                    <w:rFonts w:ascii="Cambria Math" w:hAnsi="Cambria Math"/>
                                  </w:rPr>
                                  <m:t>%</m:t>
                                </m:r>
                              </m:sub>
                            </m:sSub>
                          </m:e>
                        </m:d>
                      </m:sup>
                    </m:sSup>
                  </m:den>
                </m:f>
              </m:oMath>
            </m:oMathPara>
          </w:p>
        </w:tc>
        <w:tc>
          <w:tcPr>
            <w:tcW w:w="0" w:type="auto"/>
          </w:tcPr>
          <w:p w14:paraId="4A19E112" w14:textId="77777777" w:rsidR="00057A06" w:rsidRDefault="00885280">
            <w:pPr>
              <w:pStyle w:val="Compact"/>
            </w:pPr>
            <w:r>
              <w:t>Bottom trawl survey selectivity</w:t>
            </w:r>
          </w:p>
        </w:tc>
        <w:tc>
          <w:tcPr>
            <w:tcW w:w="0" w:type="auto"/>
          </w:tcPr>
          <w:p w14:paraId="5DDC44BB" w14:textId="77777777" w:rsidR="00057A06" w:rsidRDefault="00C7275D">
            <m:oMath>
              <m:sSup>
                <m:sSupPr>
                  <m:ctrlPr>
                    <w:rPr>
                      <w:rFonts w:ascii="Cambria Math" w:hAnsi="Cambria Math"/>
                    </w:rPr>
                  </m:ctrlPr>
                </m:sSupPr>
                <m:e>
                  <m:r>
                    <w:rPr>
                      <w:rFonts w:ascii="Cambria Math" w:hAnsi="Cambria Math"/>
                    </w:rPr>
                    <m:t>δ</m:t>
                  </m:r>
                </m:e>
                <m:sup>
                  <m:r>
                    <w:rPr>
                      <w:rFonts w:ascii="Cambria Math" w:hAnsi="Cambria Math"/>
                    </w:rPr>
                    <m:t>m</m:t>
                  </m:r>
                </m:sup>
              </m:sSup>
            </m:oMath>
            <w:r w:rsidR="00885280">
              <w:t xml:space="preserve"> logistic slope parameter</w:t>
            </w:r>
          </w:p>
          <w:p w14:paraId="6645A7ED" w14:textId="77777777" w:rsidR="00057A06" w:rsidRDefault="00C7275D">
            <m:oMath>
              <m:sSubSup>
                <m:sSubSupPr>
                  <m:ctrlPr>
                    <w:rPr>
                      <w:rFonts w:ascii="Cambria Math" w:hAnsi="Cambria Math"/>
                    </w:rPr>
                  </m:ctrlPr>
                </m:sSubSupPr>
                <m:e>
                  <m:r>
                    <w:rPr>
                      <w:rFonts w:ascii="Cambria Math" w:hAnsi="Cambria Math"/>
                    </w:rPr>
                    <m:t>a</m:t>
                  </m:r>
                </m:e>
                <m:sub>
                  <m:r>
                    <w:rPr>
                      <w:rFonts w:ascii="Cambria Math" w:hAnsi="Cambria Math"/>
                    </w:rPr>
                    <m:t>50</m:t>
                  </m:r>
                  <m:r>
                    <m:rPr>
                      <m:sty m:val="p"/>
                    </m:rPr>
                    <w:rPr>
                      <w:rFonts w:ascii="Cambria Math" w:hAnsi="Cambria Math"/>
                    </w:rPr>
                    <m:t>%</m:t>
                  </m:r>
                </m:sub>
                <m:sup>
                  <m:r>
                    <w:rPr>
                      <w:rFonts w:ascii="Cambria Math" w:hAnsi="Cambria Math"/>
                    </w:rPr>
                    <m:t>m</m:t>
                  </m:r>
                </m:sup>
              </m:sSubSup>
            </m:oMath>
            <w:r w:rsidR="00885280">
              <w:t xml:space="preserve"> logistic age at 50$ maturity</w:t>
            </w:r>
          </w:p>
        </w:tc>
      </w:tr>
      <w:tr w:rsidR="00057A06" w14:paraId="6E565903" w14:textId="77777777" w:rsidTr="000448E3">
        <w:tc>
          <w:tcPr>
            <w:tcW w:w="0" w:type="auto"/>
          </w:tcPr>
          <w:p w14:paraId="7F4605EB" w14:textId="77777777" w:rsidR="00057A06" w:rsidRDefault="00C7275D">
            <w:pPr>
              <w:pStyle w:val="Compact"/>
            </w:pPr>
            <m:oMathPara>
              <m:oMath>
                <m:sSub>
                  <m:sSubPr>
                    <m:ctrlPr>
                      <w:rPr>
                        <w:rFonts w:ascii="Cambria Math" w:hAnsi="Cambria Math"/>
                      </w:rPr>
                    </m:ctrlPr>
                  </m:sSubPr>
                  <m:e>
                    <m:acc>
                      <m:accPr>
                        <m:ctrlPr>
                          <w:rPr>
                            <w:rFonts w:ascii="Cambria Math" w:hAnsi="Cambria Math"/>
                          </w:rPr>
                        </m:ctrlPr>
                      </m:accPr>
                      <m:e>
                        <m:r>
                          <w:rPr>
                            <w:rFonts w:ascii="Cambria Math" w:hAnsi="Cambria Math"/>
                          </w:rPr>
                          <m:t>p</m:t>
                        </m:r>
                      </m:e>
                    </m:acc>
                  </m:e>
                  <m:sub>
                    <m:r>
                      <w:rPr>
                        <w:rFonts w:ascii="Cambria Math" w:hAnsi="Cambria Math"/>
                      </w:rPr>
                      <m:t>ay</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a</m:t>
                    </m:r>
                    <m:r>
                      <m:rPr>
                        <m:sty m:val="p"/>
                      </m:rPr>
                      <w:rPr>
                        <w:rFonts w:ascii="Cambria Math" w:hAnsi="Cambria Math"/>
                      </w:rPr>
                      <m:t>→</m:t>
                    </m:r>
                    <m:r>
                      <w:rPr>
                        <w:rFonts w:ascii="Cambria Math" w:hAnsi="Cambria Math"/>
                      </w:rPr>
                      <m:t>a</m:t>
                    </m:r>
                    <m:r>
                      <m:rPr>
                        <m:sty m:val="p"/>
                      </m:rPr>
                      <w:rPr>
                        <w:rFonts w:ascii="Cambria Math" w:hAnsi="Cambria Math"/>
                      </w:rPr>
                      <m:t>'</m:t>
                    </m:r>
                  </m:sub>
                </m:sSub>
                <m:f>
                  <m:fPr>
                    <m:ctrlPr>
                      <w:rPr>
                        <w:rFonts w:ascii="Cambria Math" w:hAnsi="Cambria Math"/>
                      </w:rPr>
                    </m:ctrlPr>
                  </m:fPr>
                  <m:num>
                    <m:sSub>
                      <m:sSubPr>
                        <m:ctrlPr>
                          <w:rPr>
                            <w:rFonts w:ascii="Cambria Math" w:hAnsi="Cambria Math"/>
                          </w:rPr>
                        </m:ctrlPr>
                      </m:sSubPr>
                      <m:e>
                        <m:r>
                          <w:rPr>
                            <w:rFonts w:ascii="Cambria Math" w:hAnsi="Cambria Math"/>
                          </w:rPr>
                          <m:t>N</m:t>
                        </m:r>
                      </m:e>
                      <m:sub>
                        <m:r>
                          <w:rPr>
                            <w:rFonts w:ascii="Cambria Math" w:hAnsi="Cambria Math"/>
                          </w:rPr>
                          <m:t>ay</m:t>
                        </m:r>
                      </m:sub>
                    </m:sSub>
                    <m:sSub>
                      <m:sSubPr>
                        <m:ctrlPr>
                          <w:rPr>
                            <w:rFonts w:ascii="Cambria Math" w:hAnsi="Cambria Math"/>
                          </w:rPr>
                        </m:ctrlPr>
                      </m:sSubPr>
                      <m:e>
                        <m:r>
                          <w:rPr>
                            <w:rFonts w:ascii="Cambria Math" w:hAnsi="Cambria Math"/>
                          </w:rPr>
                          <m:t>s</m:t>
                        </m:r>
                      </m:e>
                      <m:sub>
                        <m:r>
                          <w:rPr>
                            <w:rFonts w:ascii="Cambria Math" w:hAnsi="Cambria Math"/>
                          </w:rPr>
                          <m:t>a</m:t>
                        </m:r>
                      </m:sub>
                    </m:sSub>
                  </m:num>
                  <m:den>
                    <m:nary>
                      <m:naryPr>
                        <m:chr m:val="∑"/>
                        <m:limLoc m:val="undOvr"/>
                        <m:ctrlPr>
                          <w:rPr>
                            <w:rFonts w:ascii="Cambria Math" w:hAnsi="Cambria Math"/>
                          </w:rPr>
                        </m:ctrlPr>
                      </m:naryPr>
                      <m:sub>
                        <m:r>
                          <w:rPr>
                            <w:rFonts w:ascii="Cambria Math" w:hAnsi="Cambria Math"/>
                          </w:rPr>
                          <m:t>a</m:t>
                        </m:r>
                        <m:r>
                          <m:rPr>
                            <m:sty m:val="p"/>
                          </m:rPr>
                          <w:rPr>
                            <w:rFonts w:ascii="Cambria Math" w:hAnsi="Cambria Math"/>
                          </w:rPr>
                          <m:t>=</m:t>
                        </m:r>
                        <m:r>
                          <w:rPr>
                            <w:rFonts w:ascii="Cambria Math" w:hAnsi="Cambria Math"/>
                          </w:rPr>
                          <m:t>2</m:t>
                        </m:r>
                      </m:sub>
                      <m:sup>
                        <m:sSup>
                          <m:sSupPr>
                            <m:ctrlPr>
                              <w:rPr>
                                <w:rFonts w:ascii="Cambria Math" w:hAnsi="Cambria Math"/>
                              </w:rPr>
                            </m:ctrlPr>
                          </m:sSupPr>
                          <m:e>
                            <m:r>
                              <w:rPr>
                                <w:rFonts w:ascii="Cambria Math" w:hAnsi="Cambria Math"/>
                              </w:rPr>
                              <m:t>a</m:t>
                            </m:r>
                          </m:e>
                          <m:sup>
                            <m:r>
                              <m:rPr>
                                <m:sty m:val="p"/>
                              </m:rPr>
                              <w:rPr>
                                <w:rFonts w:ascii="Cambria Math" w:hAnsi="Cambria Math"/>
                              </w:rPr>
                              <m:t>+</m:t>
                            </m:r>
                          </m:sup>
                        </m:sSup>
                      </m:sup>
                      <m:e>
                        <m:sSub>
                          <m:sSubPr>
                            <m:ctrlPr>
                              <w:rPr>
                                <w:rFonts w:ascii="Cambria Math" w:hAnsi="Cambria Math"/>
                              </w:rPr>
                            </m:ctrlPr>
                          </m:sSubPr>
                          <m:e>
                            <m:r>
                              <w:rPr>
                                <w:rFonts w:ascii="Cambria Math" w:hAnsi="Cambria Math"/>
                              </w:rPr>
                              <m:t>N</m:t>
                            </m:r>
                          </m:e>
                          <m:sub>
                            <m:r>
                              <w:rPr>
                                <w:rFonts w:ascii="Cambria Math" w:hAnsi="Cambria Math"/>
                              </w:rPr>
                              <m:t>ay</m:t>
                            </m:r>
                          </m:sub>
                        </m:sSub>
                      </m:e>
                    </m:nary>
                    <m:sSub>
                      <m:sSubPr>
                        <m:ctrlPr>
                          <w:rPr>
                            <w:rFonts w:ascii="Cambria Math" w:hAnsi="Cambria Math"/>
                          </w:rPr>
                        </m:ctrlPr>
                      </m:sSubPr>
                      <m:e>
                        <m:r>
                          <w:rPr>
                            <w:rFonts w:ascii="Cambria Math" w:hAnsi="Cambria Math"/>
                          </w:rPr>
                          <m:t>s</m:t>
                        </m:r>
                      </m:e>
                      <m:sub>
                        <m:r>
                          <w:rPr>
                            <w:rFonts w:ascii="Cambria Math" w:hAnsi="Cambria Math"/>
                          </w:rPr>
                          <m:t>a</m:t>
                        </m:r>
                      </m:sub>
                    </m:sSub>
                  </m:den>
                </m:f>
              </m:oMath>
            </m:oMathPara>
          </w:p>
        </w:tc>
        <w:tc>
          <w:tcPr>
            <w:tcW w:w="0" w:type="auto"/>
          </w:tcPr>
          <w:p w14:paraId="3C5E1503" w14:textId="77777777" w:rsidR="00057A06" w:rsidRDefault="00885280">
            <w:pPr>
              <w:pStyle w:val="Compact"/>
            </w:pPr>
            <w:r>
              <w:t>Predicted bottom trawl survey age composition</w:t>
            </w:r>
          </w:p>
        </w:tc>
        <w:tc>
          <w:tcPr>
            <w:tcW w:w="0" w:type="auto"/>
          </w:tcPr>
          <w:p w14:paraId="0058EBAF" w14:textId="77777777" w:rsidR="00057A06" w:rsidRDefault="00C7275D">
            <w:pPr>
              <w:pStyle w:val="Compact"/>
            </w:pPr>
            <m:oMath>
              <m:sSub>
                <m:sSubPr>
                  <m:ctrlPr>
                    <w:rPr>
                      <w:rFonts w:ascii="Cambria Math" w:hAnsi="Cambria Math"/>
                    </w:rPr>
                  </m:ctrlPr>
                </m:sSubPr>
                <m:e>
                  <m:r>
                    <w:rPr>
                      <w:rFonts w:ascii="Cambria Math" w:hAnsi="Cambria Math"/>
                    </w:rPr>
                    <m:t>T</m:t>
                  </m:r>
                </m:e>
                <m:sub>
                  <m:r>
                    <w:rPr>
                      <w:rFonts w:ascii="Cambria Math" w:hAnsi="Cambria Math"/>
                    </w:rPr>
                    <m:t>a</m:t>
                  </m:r>
                  <m:r>
                    <m:rPr>
                      <m:sty m:val="p"/>
                    </m:rPr>
                    <w:rPr>
                      <w:rFonts w:ascii="Cambria Math" w:hAnsi="Cambria Math"/>
                    </w:rPr>
                    <m:t>→</m:t>
                  </m:r>
                  <m:r>
                    <w:rPr>
                      <w:rFonts w:ascii="Cambria Math" w:hAnsi="Cambria Math"/>
                    </w:rPr>
                    <m:t>a</m:t>
                  </m:r>
                  <m:r>
                    <m:rPr>
                      <m:sty m:val="p"/>
                    </m:rPr>
                    <w:rPr>
                      <w:rFonts w:ascii="Cambria Math" w:hAnsi="Cambria Math"/>
                    </w:rPr>
                    <m:t>'</m:t>
                  </m:r>
                </m:sub>
              </m:sSub>
            </m:oMath>
            <w:r w:rsidR="00885280">
              <w:t xml:space="preserve"> ageing error matrix</w:t>
            </w:r>
          </w:p>
        </w:tc>
      </w:tr>
      <w:tr w:rsidR="00057A06" w14:paraId="4B490B8C" w14:textId="77777777" w:rsidTr="000448E3">
        <w:tc>
          <w:tcPr>
            <w:tcW w:w="0" w:type="auto"/>
          </w:tcPr>
          <w:p w14:paraId="01A1AA07" w14:textId="77777777" w:rsidR="00057A06" w:rsidRDefault="00C7275D">
            <w:pPr>
              <w:pStyle w:val="Compact"/>
            </w:pPr>
            <m:oMathPara>
              <m:oMath>
                <m:sSub>
                  <m:sSubPr>
                    <m:ctrlPr>
                      <w:rPr>
                        <w:rFonts w:ascii="Cambria Math" w:hAnsi="Cambria Math"/>
                      </w:rPr>
                    </m:ctrlPr>
                  </m:sSubPr>
                  <m:e>
                    <m:acc>
                      <m:accPr>
                        <m:ctrlPr>
                          <w:rPr>
                            <w:rFonts w:ascii="Cambria Math" w:hAnsi="Cambria Math"/>
                          </w:rPr>
                        </m:ctrlPr>
                      </m:accPr>
                      <m:e>
                        <m:r>
                          <w:rPr>
                            <w:rFonts w:ascii="Cambria Math" w:hAnsi="Cambria Math"/>
                          </w:rPr>
                          <m:t>p</m:t>
                        </m:r>
                      </m:e>
                    </m:acc>
                  </m:e>
                  <m:sub>
                    <m:r>
                      <w:rPr>
                        <w:rFonts w:ascii="Cambria Math" w:hAnsi="Cambria Math"/>
                      </w:rPr>
                      <m:t>ay</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a</m:t>
                    </m:r>
                    <m:r>
                      <m:rPr>
                        <m:sty m:val="p"/>
                      </m:rPr>
                      <w:rPr>
                        <w:rFonts w:ascii="Cambria Math" w:hAnsi="Cambria Math"/>
                      </w:rPr>
                      <m:t>→</m:t>
                    </m:r>
                    <m:r>
                      <w:rPr>
                        <w:rFonts w:ascii="Cambria Math" w:hAnsi="Cambria Math"/>
                      </w:rPr>
                      <m:t>a</m:t>
                    </m:r>
                    <m:r>
                      <m:rPr>
                        <m:sty m:val="p"/>
                      </m:rPr>
                      <w:rPr>
                        <w:rFonts w:ascii="Cambria Math" w:hAnsi="Cambria Math"/>
                      </w:rPr>
                      <m:t>'</m:t>
                    </m:r>
                  </m:sub>
                </m:sSub>
                <m:f>
                  <m:fPr>
                    <m:ctrlPr>
                      <w:rPr>
                        <w:rFonts w:ascii="Cambria Math" w:hAnsi="Cambria Math"/>
                      </w:rPr>
                    </m:ctrlPr>
                  </m:fPr>
                  <m:num>
                    <m:sSub>
                      <m:sSubPr>
                        <m:ctrlPr>
                          <w:rPr>
                            <w:rFonts w:ascii="Cambria Math" w:hAnsi="Cambria Math"/>
                          </w:rPr>
                        </m:ctrlPr>
                      </m:sSubPr>
                      <m:e>
                        <m:r>
                          <w:rPr>
                            <w:rFonts w:ascii="Cambria Math" w:hAnsi="Cambria Math"/>
                          </w:rPr>
                          <m:t>C</m:t>
                        </m:r>
                      </m:e>
                      <m:sub>
                        <m:r>
                          <w:rPr>
                            <w:rFonts w:ascii="Cambria Math" w:hAnsi="Cambria Math"/>
                          </w:rPr>
                          <m:t>ay</m:t>
                        </m:r>
                      </m:sub>
                    </m:sSub>
                  </m:num>
                  <m:den>
                    <m:nary>
                      <m:naryPr>
                        <m:chr m:val="∑"/>
                        <m:limLoc m:val="undOvr"/>
                        <m:ctrlPr>
                          <w:rPr>
                            <w:rFonts w:ascii="Cambria Math" w:hAnsi="Cambria Math"/>
                          </w:rPr>
                        </m:ctrlPr>
                      </m:naryPr>
                      <m:sub>
                        <m:r>
                          <w:rPr>
                            <w:rFonts w:ascii="Cambria Math" w:hAnsi="Cambria Math"/>
                          </w:rPr>
                          <m:t>a</m:t>
                        </m:r>
                        <m:r>
                          <m:rPr>
                            <m:sty m:val="p"/>
                          </m:rPr>
                          <w:rPr>
                            <w:rFonts w:ascii="Cambria Math" w:hAnsi="Cambria Math"/>
                          </w:rPr>
                          <m:t>=</m:t>
                        </m:r>
                        <m:r>
                          <w:rPr>
                            <w:rFonts w:ascii="Cambria Math" w:hAnsi="Cambria Math"/>
                          </w:rPr>
                          <m:t>2</m:t>
                        </m:r>
                      </m:sub>
                      <m:sup>
                        <m:sSup>
                          <m:sSupPr>
                            <m:ctrlPr>
                              <w:rPr>
                                <w:rFonts w:ascii="Cambria Math" w:hAnsi="Cambria Math"/>
                              </w:rPr>
                            </m:ctrlPr>
                          </m:sSupPr>
                          <m:e>
                            <m:r>
                              <w:rPr>
                                <w:rFonts w:ascii="Cambria Math" w:hAnsi="Cambria Math"/>
                              </w:rPr>
                              <m:t>a</m:t>
                            </m:r>
                          </m:e>
                          <m:sup>
                            <m:r>
                              <m:rPr>
                                <m:sty m:val="p"/>
                              </m:rPr>
                              <w:rPr>
                                <w:rFonts w:ascii="Cambria Math" w:hAnsi="Cambria Math"/>
                              </w:rPr>
                              <m:t>+</m:t>
                            </m:r>
                          </m:sup>
                        </m:sSup>
                      </m:sup>
                      <m:e>
                        <m:sSub>
                          <m:sSubPr>
                            <m:ctrlPr>
                              <w:rPr>
                                <w:rFonts w:ascii="Cambria Math" w:hAnsi="Cambria Math"/>
                              </w:rPr>
                            </m:ctrlPr>
                          </m:sSubPr>
                          <m:e>
                            <m:r>
                              <w:rPr>
                                <w:rFonts w:ascii="Cambria Math" w:hAnsi="Cambria Math"/>
                              </w:rPr>
                              <m:t>C</m:t>
                            </m:r>
                          </m:e>
                          <m:sub>
                            <m:r>
                              <w:rPr>
                                <w:rFonts w:ascii="Cambria Math" w:hAnsi="Cambria Math"/>
                              </w:rPr>
                              <m:t>ay</m:t>
                            </m:r>
                          </m:sub>
                        </m:sSub>
                      </m:e>
                    </m:nary>
                  </m:den>
                </m:f>
              </m:oMath>
            </m:oMathPara>
          </w:p>
        </w:tc>
        <w:tc>
          <w:tcPr>
            <w:tcW w:w="0" w:type="auto"/>
          </w:tcPr>
          <w:p w14:paraId="320479A1" w14:textId="77777777" w:rsidR="00057A06" w:rsidRDefault="00885280">
            <w:pPr>
              <w:pStyle w:val="Compact"/>
            </w:pPr>
            <w:r>
              <w:t>Predicted fishery age composition</w:t>
            </w:r>
          </w:p>
        </w:tc>
        <w:tc>
          <w:tcPr>
            <w:tcW w:w="0" w:type="auto"/>
          </w:tcPr>
          <w:p w14:paraId="70BAD9F9" w14:textId="77777777" w:rsidR="00057A06" w:rsidRDefault="00057A06">
            <w:pPr>
              <w:pStyle w:val="Compact"/>
            </w:pPr>
          </w:p>
        </w:tc>
      </w:tr>
      <w:tr w:rsidR="00057A06" w14:paraId="25D054E2" w14:textId="77777777" w:rsidTr="000448E3">
        <w:tc>
          <w:tcPr>
            <w:tcW w:w="0" w:type="auto"/>
          </w:tcPr>
          <w:p w14:paraId="4C4CD340" w14:textId="77777777" w:rsidR="00057A06" w:rsidRDefault="00C7275D">
            <w:pPr>
              <w:pStyle w:val="Compact"/>
            </w:pPr>
            <m:oMathPara>
              <m:oMath>
                <m:sSub>
                  <m:sSubPr>
                    <m:ctrlPr>
                      <w:rPr>
                        <w:rFonts w:ascii="Cambria Math" w:hAnsi="Cambria Math"/>
                      </w:rPr>
                    </m:ctrlPr>
                  </m:sSubPr>
                  <m:e>
                    <m:acc>
                      <m:accPr>
                        <m:ctrlPr>
                          <w:rPr>
                            <w:rFonts w:ascii="Cambria Math" w:hAnsi="Cambria Math"/>
                          </w:rPr>
                        </m:ctrlPr>
                      </m:accPr>
                      <m:e>
                        <m:r>
                          <w:rPr>
                            <w:rFonts w:ascii="Cambria Math" w:hAnsi="Cambria Math"/>
                          </w:rPr>
                          <m:t>p</m:t>
                        </m:r>
                      </m:e>
                    </m:acc>
                  </m:e>
                  <m:sub>
                    <m:r>
                      <w:rPr>
                        <w:rFonts w:ascii="Cambria Math" w:hAnsi="Cambria Math"/>
                      </w:rPr>
                      <m:t>Ly</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a</m:t>
                    </m:r>
                    <m:r>
                      <m:rPr>
                        <m:sty m:val="p"/>
                      </m:rPr>
                      <w:rPr>
                        <w:rFonts w:ascii="Cambria Math" w:hAnsi="Cambria Math"/>
                      </w:rPr>
                      <m:t>→</m:t>
                    </m:r>
                    <m:r>
                      <w:rPr>
                        <w:rFonts w:ascii="Cambria Math" w:hAnsi="Cambria Math"/>
                      </w:rPr>
                      <m:t>l</m:t>
                    </m:r>
                    <m:r>
                      <m:rPr>
                        <m:sty m:val="p"/>
                      </m:rPr>
                      <w:rPr>
                        <w:rFonts w:ascii="Cambria Math" w:hAnsi="Cambria Math"/>
                      </w:rPr>
                      <m:t>,</m:t>
                    </m:r>
                    <m:r>
                      <w:rPr>
                        <w:rFonts w:ascii="Cambria Math" w:hAnsi="Cambria Math"/>
                      </w:rPr>
                      <m:t>y</m:t>
                    </m:r>
                  </m:sub>
                </m:sSub>
                <m:f>
                  <m:fPr>
                    <m:ctrlPr>
                      <w:rPr>
                        <w:rFonts w:ascii="Cambria Math" w:hAnsi="Cambria Math"/>
                      </w:rPr>
                    </m:ctrlPr>
                  </m:fPr>
                  <m:num>
                    <m:sSub>
                      <m:sSubPr>
                        <m:ctrlPr>
                          <w:rPr>
                            <w:rFonts w:ascii="Cambria Math" w:hAnsi="Cambria Math"/>
                          </w:rPr>
                        </m:ctrlPr>
                      </m:sSubPr>
                      <m:e>
                        <m:r>
                          <w:rPr>
                            <w:rFonts w:ascii="Cambria Math" w:hAnsi="Cambria Math"/>
                          </w:rPr>
                          <m:t>C</m:t>
                        </m:r>
                      </m:e>
                      <m:sub>
                        <m:r>
                          <w:rPr>
                            <w:rFonts w:ascii="Cambria Math" w:hAnsi="Cambria Math"/>
                          </w:rPr>
                          <m:t>ly</m:t>
                        </m:r>
                      </m:sub>
                    </m:sSub>
                  </m:num>
                  <m:den>
                    <m:nary>
                      <m:naryPr>
                        <m:chr m:val="∑"/>
                        <m:limLoc m:val="undOvr"/>
                        <m:ctrlPr>
                          <w:rPr>
                            <w:rFonts w:ascii="Cambria Math" w:hAnsi="Cambria Math"/>
                          </w:rPr>
                        </m:ctrlPr>
                      </m:naryPr>
                      <m:sub>
                        <m:r>
                          <w:rPr>
                            <w:rFonts w:ascii="Cambria Math" w:hAnsi="Cambria Math"/>
                          </w:rPr>
                          <m:t>l</m:t>
                        </m:r>
                        <m:r>
                          <m:rPr>
                            <m:sty m:val="p"/>
                          </m:rPr>
                          <w:rPr>
                            <w:rFonts w:ascii="Cambria Math" w:hAnsi="Cambria Math"/>
                          </w:rPr>
                          <m:t>=</m:t>
                        </m:r>
                        <m:r>
                          <w:rPr>
                            <w:rFonts w:ascii="Cambria Math" w:hAnsi="Cambria Math"/>
                          </w:rPr>
                          <m:t>0</m:t>
                        </m:r>
                      </m:sub>
                      <m:sup>
                        <m:sSup>
                          <m:sSupPr>
                            <m:ctrlPr>
                              <w:rPr>
                                <w:rFonts w:ascii="Cambria Math" w:hAnsi="Cambria Math"/>
                              </w:rPr>
                            </m:ctrlPr>
                          </m:sSupPr>
                          <m:e>
                            <m:r>
                              <w:rPr>
                                <w:rFonts w:ascii="Cambria Math" w:hAnsi="Cambria Math"/>
                              </w:rPr>
                              <m:t>l</m:t>
                            </m:r>
                          </m:e>
                          <m:sup>
                            <m:r>
                              <m:rPr>
                                <m:sty m:val="p"/>
                              </m:rPr>
                              <w:rPr>
                                <w:rFonts w:ascii="Cambria Math" w:hAnsi="Cambria Math"/>
                              </w:rPr>
                              <m:t>+</m:t>
                            </m:r>
                          </m:sup>
                        </m:sSup>
                      </m:sup>
                      <m:e>
                        <m:sSub>
                          <m:sSubPr>
                            <m:ctrlPr>
                              <w:rPr>
                                <w:rFonts w:ascii="Cambria Math" w:hAnsi="Cambria Math"/>
                              </w:rPr>
                            </m:ctrlPr>
                          </m:sSubPr>
                          <m:e>
                            <m:r>
                              <w:rPr>
                                <w:rFonts w:ascii="Cambria Math" w:hAnsi="Cambria Math"/>
                              </w:rPr>
                              <m:t>C</m:t>
                            </m:r>
                          </m:e>
                          <m:sub>
                            <m:r>
                              <w:rPr>
                                <w:rFonts w:ascii="Cambria Math" w:hAnsi="Cambria Math"/>
                              </w:rPr>
                              <m:t>ly</m:t>
                            </m:r>
                          </m:sub>
                        </m:sSub>
                      </m:e>
                    </m:nary>
                  </m:den>
                </m:f>
              </m:oMath>
            </m:oMathPara>
          </w:p>
        </w:tc>
        <w:tc>
          <w:tcPr>
            <w:tcW w:w="0" w:type="auto"/>
          </w:tcPr>
          <w:p w14:paraId="3A510C7A" w14:textId="77777777" w:rsidR="00057A06" w:rsidRDefault="00885280">
            <w:pPr>
              <w:pStyle w:val="Compact"/>
            </w:pPr>
            <w:r>
              <w:t>Predicted fishery length composition</w:t>
            </w:r>
          </w:p>
        </w:tc>
        <w:tc>
          <w:tcPr>
            <w:tcW w:w="0" w:type="auto"/>
          </w:tcPr>
          <w:p w14:paraId="52587012" w14:textId="77777777" w:rsidR="00057A06" w:rsidRDefault="00C7275D">
            <w:pPr>
              <w:pStyle w:val="Compact"/>
            </w:pPr>
            <m:oMath>
              <m:sSub>
                <m:sSubPr>
                  <m:ctrlPr>
                    <w:rPr>
                      <w:rFonts w:ascii="Cambria Math" w:hAnsi="Cambria Math"/>
                    </w:rPr>
                  </m:ctrlPr>
                </m:sSubPr>
                <m:e>
                  <m:r>
                    <w:rPr>
                      <w:rFonts w:ascii="Cambria Math" w:hAnsi="Cambria Math"/>
                    </w:rPr>
                    <m:t>T</m:t>
                  </m:r>
                </m:e>
                <m:sub>
                  <m:r>
                    <w:rPr>
                      <w:rFonts w:ascii="Cambria Math" w:hAnsi="Cambria Math"/>
                    </w:rPr>
                    <m:t>a</m:t>
                  </m:r>
                  <m:r>
                    <m:rPr>
                      <m:sty m:val="p"/>
                    </m:rPr>
                    <w:rPr>
                      <w:rFonts w:ascii="Cambria Math" w:hAnsi="Cambria Math"/>
                    </w:rPr>
                    <m:t>→</m:t>
                  </m:r>
                  <m:r>
                    <w:rPr>
                      <w:rFonts w:ascii="Cambria Math" w:hAnsi="Cambria Math"/>
                    </w:rPr>
                    <m:t>l</m:t>
                  </m:r>
                  <m:r>
                    <m:rPr>
                      <m:sty m:val="p"/>
                    </m:rPr>
                    <w:rPr>
                      <w:rFonts w:ascii="Cambria Math" w:hAnsi="Cambria Math"/>
                    </w:rPr>
                    <m:t>,</m:t>
                  </m:r>
                  <m:r>
                    <w:rPr>
                      <w:rFonts w:ascii="Cambria Math" w:hAnsi="Cambria Math"/>
                    </w:rPr>
                    <m:t>y</m:t>
                  </m:r>
                </m:sub>
              </m:sSub>
            </m:oMath>
            <w:r w:rsidR="00885280">
              <w:t xml:space="preserve"> size-age transition matrix</w:t>
            </w:r>
          </w:p>
        </w:tc>
      </w:tr>
    </w:tbl>
    <w:p w14:paraId="44551C9F" w14:textId="77777777" w:rsidR="00057A06" w:rsidRDefault="00885280">
      <w:pPr>
        <w:pStyle w:val="Heading2"/>
      </w:pPr>
      <w:bookmarkStart w:id="129" w:name="likelihood-components"/>
      <w:bookmarkEnd w:id="128"/>
      <w:r>
        <w:t>Likelihood Components</w:t>
      </w:r>
    </w:p>
    <w:p w14:paraId="1037D449" w14:textId="77777777" w:rsidR="00057A06" w:rsidRDefault="00885280">
      <w:pPr>
        <w:pStyle w:val="FirstParagraph"/>
      </w:pPr>
      <w:r>
        <w:t xml:space="preserve">The </w:t>
      </w:r>
      <m:oMath>
        <m:r>
          <w:rPr>
            <w:rFonts w:ascii="Cambria Math" w:hAnsi="Cambria Math"/>
          </w:rPr>
          <m:t>λ</m:t>
        </m:r>
      </m:oMath>
      <w:r>
        <w:t xml:space="preserve"> notation indicates the weight assigned to each likelihood component. The value of lambda used is shown in the rightmost column.</w:t>
      </w:r>
    </w:p>
    <w:tbl>
      <w:tblPr>
        <w:tblStyle w:val="Table"/>
        <w:tblW w:w="4976"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2580"/>
        <w:gridCol w:w="3212"/>
        <w:gridCol w:w="1890"/>
        <w:gridCol w:w="1623"/>
      </w:tblGrid>
      <w:tr w:rsidR="00057A06" w14:paraId="512CF238" w14:textId="77777777" w:rsidTr="000448E3">
        <w:trPr>
          <w:tblHeader/>
        </w:trPr>
        <w:tc>
          <w:tcPr>
            <w:tcW w:w="0" w:type="auto"/>
          </w:tcPr>
          <w:p w14:paraId="48D7A3CD" w14:textId="77777777" w:rsidR="00057A06" w:rsidRPr="000448E3" w:rsidRDefault="00885280">
            <w:pPr>
              <w:pStyle w:val="Compact"/>
              <w:rPr>
                <w:b/>
              </w:rPr>
            </w:pPr>
            <w:r w:rsidRPr="000448E3">
              <w:rPr>
                <w:b/>
              </w:rPr>
              <w:t>Equation</w:t>
            </w:r>
          </w:p>
        </w:tc>
        <w:tc>
          <w:tcPr>
            <w:tcW w:w="0" w:type="auto"/>
          </w:tcPr>
          <w:p w14:paraId="13B3BA8E" w14:textId="77777777" w:rsidR="00057A06" w:rsidRPr="000448E3" w:rsidRDefault="00885280">
            <w:pPr>
              <w:pStyle w:val="Compact"/>
              <w:rPr>
                <w:b/>
              </w:rPr>
            </w:pPr>
            <w:r w:rsidRPr="000448E3">
              <w:rPr>
                <w:b/>
              </w:rPr>
              <w:t>Component</w:t>
            </w:r>
          </w:p>
        </w:tc>
        <w:tc>
          <w:tcPr>
            <w:tcW w:w="0" w:type="auto"/>
          </w:tcPr>
          <w:p w14:paraId="71088D35" w14:textId="77777777" w:rsidR="00057A06" w:rsidRPr="000448E3" w:rsidRDefault="00885280">
            <w:pPr>
              <w:pStyle w:val="Compact"/>
              <w:rPr>
                <w:b/>
              </w:rPr>
            </w:pPr>
            <w:r w:rsidRPr="000448E3">
              <w:rPr>
                <w:b/>
              </w:rPr>
              <w:t>Notation</w:t>
            </w:r>
          </w:p>
        </w:tc>
        <w:tc>
          <w:tcPr>
            <w:tcW w:w="0" w:type="auto"/>
          </w:tcPr>
          <w:p w14:paraId="701E3039" w14:textId="77777777" w:rsidR="00057A06" w:rsidRPr="000448E3" w:rsidRDefault="00885280">
            <w:pPr>
              <w:pStyle w:val="Compact"/>
              <w:rPr>
                <w:b/>
              </w:rPr>
            </w:pPr>
            <w:r w:rsidRPr="000448E3">
              <w:rPr>
                <w:b/>
              </w:rPr>
              <w:t>Component weight</w:t>
            </w:r>
          </w:p>
        </w:tc>
      </w:tr>
      <w:tr w:rsidR="00057A06" w14:paraId="77EBE0EE" w14:textId="77777777" w:rsidTr="000448E3">
        <w:tc>
          <w:tcPr>
            <w:tcW w:w="0" w:type="auto"/>
          </w:tcPr>
          <w:p w14:paraId="44551D65" w14:textId="77777777" w:rsidR="00057A06" w:rsidRDefault="00C7275D">
            <w:pPr>
              <w:pStyle w:val="Compact"/>
            </w:pPr>
            <m:oMathPara>
              <m:oMath>
                <m:sSub>
                  <m:sSubPr>
                    <m:ctrlPr>
                      <w:rPr>
                        <w:rFonts w:ascii="Cambria Math" w:hAnsi="Cambria Math"/>
                      </w:rPr>
                    </m:ctrlPr>
                  </m:sSubPr>
                  <m:e>
                    <m:r>
                      <w:rPr>
                        <w:rFonts w:ascii="Cambria Math" w:hAnsi="Cambria Math"/>
                      </w:rPr>
                      <m:t>λ</m:t>
                    </m:r>
                  </m:e>
                  <m:sub>
                    <m:acc>
                      <m:accPr>
                        <m:ctrlPr>
                          <w:rPr>
                            <w:rFonts w:ascii="Cambria Math" w:hAnsi="Cambria Math"/>
                          </w:rPr>
                        </m:ctrlPr>
                      </m:accPr>
                      <m:e>
                        <m:r>
                          <w:rPr>
                            <w:rFonts w:ascii="Cambria Math" w:hAnsi="Cambria Math"/>
                          </w:rPr>
                          <m:t>C</m:t>
                        </m:r>
                      </m:e>
                    </m:acc>
                  </m:sub>
                </m:sSub>
                <m:nary>
                  <m:naryPr>
                    <m:chr m:val="∑"/>
                    <m:limLoc m:val="undOvr"/>
                    <m:supHide m:val="1"/>
                    <m:ctrlPr>
                      <w:rPr>
                        <w:rFonts w:ascii="Cambria Math" w:hAnsi="Cambria Math"/>
                      </w:rPr>
                    </m:ctrlPr>
                  </m:naryPr>
                  <m:sub>
                    <m:r>
                      <w:rPr>
                        <w:rFonts w:ascii="Cambria Math" w:hAnsi="Cambria Math"/>
                      </w:rPr>
                      <m:t>y</m:t>
                    </m:r>
                  </m:sub>
                  <m:sup>
                    <m:r>
                      <w:rPr>
                        <w:rFonts w:ascii="Cambria Math" w:hAnsi="Cambria Math"/>
                      </w:rPr>
                      <m:t>​</m:t>
                    </m:r>
                  </m:sup>
                  <m:e>
                    <m:r>
                      <w:rPr>
                        <w:rFonts w:ascii="Cambria Math" w:hAnsi="Cambria Math"/>
                      </w:rPr>
                      <m:t>l</m:t>
                    </m:r>
                  </m:e>
                </m:nary>
                <m:r>
                  <w:rPr>
                    <w:rFonts w:ascii="Cambria Math" w:hAnsi="Cambria Math"/>
                  </w:rPr>
                  <m:t>n</m:t>
                </m:r>
                <m:r>
                  <m:rPr>
                    <m:sty m:val="p"/>
                  </m:rPr>
                  <w:rPr>
                    <w:rFonts w:ascii="Cambria Math" w:hAnsi="Cambria Math"/>
                  </w:rPr>
                  <m:t>⟨</m:t>
                </m:r>
                <m:f>
                  <m:fPr>
                    <m:ctrlPr>
                      <w:rPr>
                        <w:rFonts w:ascii="Cambria Math" w:hAnsi="Cambria Math"/>
                      </w:rPr>
                    </m:ctrlPr>
                  </m:fPr>
                  <m:num>
                    <m:r>
                      <w:rPr>
                        <w:rFonts w:ascii="Cambria Math" w:hAnsi="Cambria Math"/>
                      </w:rPr>
                      <m:t>Cy</m:t>
                    </m:r>
                    <m:r>
                      <m:rPr>
                        <m:sty m:val="p"/>
                      </m:rPr>
                      <w:rPr>
                        <w:rFonts w:ascii="Cambria Math" w:hAnsi="Cambria Math"/>
                      </w:rPr>
                      <m:t>+</m:t>
                    </m:r>
                    <m:sSup>
                      <m:sSupPr>
                        <m:ctrlPr>
                          <w:rPr>
                            <w:rFonts w:ascii="Cambria Math" w:hAnsi="Cambria Math"/>
                          </w:rPr>
                        </m:ctrlPr>
                      </m:sSupPr>
                      <m:e>
                        <m:r>
                          <w:rPr>
                            <w:rFonts w:ascii="Cambria Math" w:hAnsi="Cambria Math"/>
                          </w:rPr>
                          <m:t>1</m:t>
                        </m:r>
                      </m:e>
                      <m:sup>
                        <m:r>
                          <m:rPr>
                            <m:sty m:val="p"/>
                          </m:rPr>
                          <w:rPr>
                            <w:rFonts w:ascii="Cambria Math" w:hAnsi="Cambria Math"/>
                          </w:rPr>
                          <m:t>-</m:t>
                        </m:r>
                        <m:r>
                          <w:rPr>
                            <w:rFonts w:ascii="Cambria Math" w:hAnsi="Cambria Math"/>
                          </w:rPr>
                          <m:t>5</m:t>
                        </m:r>
                      </m:sup>
                    </m:sSup>
                  </m:num>
                  <m:den>
                    <m:acc>
                      <m:accPr>
                        <m:ctrlPr>
                          <w:rPr>
                            <w:rFonts w:ascii="Cambria Math" w:hAnsi="Cambria Math"/>
                          </w:rPr>
                        </m:ctrlPr>
                      </m:accPr>
                      <m:e>
                        <m:r>
                          <w:rPr>
                            <w:rFonts w:ascii="Cambria Math" w:hAnsi="Cambria Math"/>
                          </w:rPr>
                          <m:t>C</m:t>
                        </m:r>
                      </m:e>
                    </m:acc>
                    <m:r>
                      <w:rPr>
                        <w:rFonts w:ascii="Cambria Math" w:hAnsi="Cambria Math"/>
                      </w:rPr>
                      <m:t>y</m:t>
                    </m:r>
                    <m:r>
                      <m:rPr>
                        <m:sty m:val="p"/>
                      </m:rPr>
                      <w:rPr>
                        <w:rFonts w:ascii="Cambria Math" w:hAnsi="Cambria Math"/>
                      </w:rPr>
                      <m:t>+</m:t>
                    </m:r>
                    <m:sSup>
                      <m:sSupPr>
                        <m:ctrlPr>
                          <w:rPr>
                            <w:rFonts w:ascii="Cambria Math" w:hAnsi="Cambria Math"/>
                          </w:rPr>
                        </m:ctrlPr>
                      </m:sSupPr>
                      <m:e>
                        <m:r>
                          <w:rPr>
                            <w:rFonts w:ascii="Cambria Math" w:hAnsi="Cambria Math"/>
                          </w:rPr>
                          <m:t>1</m:t>
                        </m:r>
                      </m:e>
                      <m:sup>
                        <m:r>
                          <m:rPr>
                            <m:sty m:val="p"/>
                          </m:rPr>
                          <w:rPr>
                            <w:rFonts w:ascii="Cambria Math" w:hAnsi="Cambria Math"/>
                          </w:rPr>
                          <m:t>-</m:t>
                        </m:r>
                        <m:r>
                          <w:rPr>
                            <w:rFonts w:ascii="Cambria Math" w:hAnsi="Cambria Math"/>
                          </w:rPr>
                          <m:t>5</m:t>
                        </m:r>
                      </m:sup>
                    </m:sSup>
                  </m:den>
                </m:f>
                <m:sSup>
                  <m:sSupPr>
                    <m:ctrlPr>
                      <w:rPr>
                        <w:rFonts w:ascii="Cambria Math" w:hAnsi="Cambria Math"/>
                      </w:rPr>
                    </m:ctrlPr>
                  </m:sSupPr>
                  <m:e>
                    <m:r>
                      <m:rPr>
                        <m:sty m:val="p"/>
                      </m:rPr>
                      <w:rPr>
                        <w:rFonts w:ascii="Cambria Math" w:hAnsi="Cambria Math"/>
                      </w:rPr>
                      <m:t>⟩</m:t>
                    </m:r>
                  </m:e>
                  <m:sup>
                    <m:r>
                      <w:rPr>
                        <w:rFonts w:ascii="Cambria Math" w:hAnsi="Cambria Math"/>
                      </w:rPr>
                      <m:t>2</m:t>
                    </m:r>
                  </m:sup>
                </m:sSup>
              </m:oMath>
            </m:oMathPara>
          </w:p>
        </w:tc>
        <w:tc>
          <w:tcPr>
            <w:tcW w:w="0" w:type="auto"/>
          </w:tcPr>
          <w:p w14:paraId="1055775F" w14:textId="77777777" w:rsidR="00057A06" w:rsidRDefault="00885280">
            <w:pPr>
              <w:pStyle w:val="Compact"/>
            </w:pPr>
            <w:r>
              <w:t>Catches</w:t>
            </w:r>
          </w:p>
        </w:tc>
        <w:tc>
          <w:tcPr>
            <w:tcW w:w="0" w:type="auto"/>
          </w:tcPr>
          <w:p w14:paraId="39D13C85" w14:textId="77777777" w:rsidR="00057A06" w:rsidRDefault="00057A06">
            <w:pPr>
              <w:pStyle w:val="Compact"/>
            </w:pPr>
          </w:p>
        </w:tc>
        <w:tc>
          <w:tcPr>
            <w:tcW w:w="0" w:type="auto"/>
          </w:tcPr>
          <w:p w14:paraId="2B0B9F52" w14:textId="77777777" w:rsidR="00057A06" w:rsidRDefault="00885280">
            <w:pPr>
              <w:pStyle w:val="Compact"/>
            </w:pPr>
            <w:r>
              <w:t>50</w:t>
            </w:r>
          </w:p>
        </w:tc>
      </w:tr>
      <w:tr w:rsidR="00057A06" w14:paraId="4AC97792" w14:textId="77777777" w:rsidTr="000448E3">
        <w:tc>
          <w:tcPr>
            <w:tcW w:w="0" w:type="auto"/>
          </w:tcPr>
          <w:p w14:paraId="2F2109FE" w14:textId="77777777" w:rsidR="00057A06" w:rsidRDefault="00C7275D">
            <w:pPr>
              <w:pStyle w:val="Compact"/>
            </w:pPr>
            <m:oMathPara>
              <m:oMath>
                <m:sSub>
                  <m:sSubPr>
                    <m:ctrlPr>
                      <w:rPr>
                        <w:rFonts w:ascii="Cambria Math" w:hAnsi="Cambria Math"/>
                      </w:rPr>
                    </m:ctrlPr>
                  </m:sSubPr>
                  <m:e>
                    <m:r>
                      <w:rPr>
                        <w:rFonts w:ascii="Cambria Math" w:hAnsi="Cambria Math"/>
                      </w:rPr>
                      <m:t>λ</m:t>
                    </m:r>
                  </m:e>
                  <m:sub>
                    <m:acc>
                      <m:accPr>
                        <m:ctrlPr>
                          <w:rPr>
                            <w:rFonts w:ascii="Cambria Math" w:hAnsi="Cambria Math"/>
                          </w:rPr>
                        </m:ctrlPr>
                      </m:accPr>
                      <m:e>
                        <m:r>
                          <w:rPr>
                            <w:rFonts w:ascii="Cambria Math" w:hAnsi="Cambria Math"/>
                          </w:rPr>
                          <m:t>I</m:t>
                        </m:r>
                      </m:e>
                    </m:acc>
                  </m:sub>
                </m:sSub>
                <m:nary>
                  <m:naryPr>
                    <m:chr m:val="∑"/>
                    <m:limLoc m:val="undOvr"/>
                    <m:supHide m:val="1"/>
                    <m:ctrlPr>
                      <w:rPr>
                        <w:rFonts w:ascii="Cambria Math" w:hAnsi="Cambria Math"/>
                      </w:rPr>
                    </m:ctrlPr>
                  </m:naryPr>
                  <m:sub>
                    <m:r>
                      <w:rPr>
                        <w:rFonts w:ascii="Cambria Math" w:hAnsi="Cambria Math"/>
                      </w:rPr>
                      <m:t>y</m:t>
                    </m:r>
                  </m:sub>
                  <m:sup>
                    <m:r>
                      <w:rPr>
                        <w:rFonts w:ascii="Cambria Math" w:hAnsi="Cambria Math"/>
                      </w:rPr>
                      <m:t>​</m:t>
                    </m:r>
                  </m:sup>
                  <m:e>
                    <m:f>
                      <m:fPr>
                        <m:ctrlPr>
                          <w:rPr>
                            <w:rFonts w:ascii="Cambria Math" w:hAnsi="Cambria Math"/>
                          </w:rPr>
                        </m:ctrlPr>
                      </m:fPr>
                      <m:num>
                        <m:r>
                          <w:rPr>
                            <w:rFonts w:ascii="Cambria Math" w:hAnsi="Cambria Math"/>
                          </w:rPr>
                          <m:t>1</m:t>
                        </m:r>
                      </m:num>
                      <m:den>
                        <m:r>
                          <w:rPr>
                            <w:rFonts w:ascii="Cambria Math" w:hAnsi="Cambria Math"/>
                          </w:rPr>
                          <m:t>2</m:t>
                        </m:r>
                        <m:sSup>
                          <m:sSupPr>
                            <m:ctrlPr>
                              <w:rPr>
                                <w:rFonts w:ascii="Cambria Math" w:hAnsi="Cambria Math"/>
                              </w:rPr>
                            </m:ctrlPr>
                          </m:sSupPr>
                          <m:e>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σ</m:t>
                                        </m:r>
                                      </m:e>
                                      <m:sub>
                                        <m:sSub>
                                          <m:sSubPr>
                                            <m:ctrlPr>
                                              <w:rPr>
                                                <w:rFonts w:ascii="Cambria Math" w:hAnsi="Cambria Math"/>
                                              </w:rPr>
                                            </m:ctrlPr>
                                          </m:sSubPr>
                                          <m:e>
                                            <m:r>
                                              <w:rPr>
                                                <w:rFonts w:ascii="Cambria Math" w:hAnsi="Cambria Math"/>
                                              </w:rPr>
                                              <m:t>I</m:t>
                                            </m:r>
                                          </m:e>
                                          <m:sub>
                                            <m:r>
                                              <w:rPr>
                                                <w:rFonts w:ascii="Cambria Math" w:hAnsi="Cambria Math"/>
                                              </w:rPr>
                                              <m:t>y</m:t>
                                            </m:r>
                                          </m:sub>
                                        </m:sSub>
                                      </m:sub>
                                    </m:sSub>
                                  </m:num>
                                  <m:den>
                                    <m:sSub>
                                      <m:sSubPr>
                                        <m:ctrlPr>
                                          <w:rPr>
                                            <w:rFonts w:ascii="Cambria Math" w:hAnsi="Cambria Math"/>
                                          </w:rPr>
                                        </m:ctrlPr>
                                      </m:sSubPr>
                                      <m:e>
                                        <m:r>
                                          <w:rPr>
                                            <w:rFonts w:ascii="Cambria Math" w:hAnsi="Cambria Math"/>
                                          </w:rPr>
                                          <m:t>I</m:t>
                                        </m:r>
                                      </m:e>
                                      <m:sub>
                                        <m:r>
                                          <w:rPr>
                                            <w:rFonts w:ascii="Cambria Math" w:hAnsi="Cambria Math"/>
                                          </w:rPr>
                                          <m:t>y</m:t>
                                        </m:r>
                                      </m:sub>
                                    </m:sSub>
                                  </m:den>
                                </m:f>
                              </m:e>
                            </m:d>
                          </m:e>
                          <m:sup>
                            <m:r>
                              <w:rPr>
                                <w:rFonts w:ascii="Cambria Math" w:hAnsi="Cambria Math"/>
                              </w:rPr>
                              <m:t>2</m:t>
                            </m:r>
                          </m:sup>
                        </m:sSup>
                      </m:den>
                    </m:f>
                  </m:e>
                </m:nary>
                <m:r>
                  <w:rPr>
                    <w:rFonts w:ascii="Cambria Math" w:hAnsi="Cambria Math"/>
                  </w:rPr>
                  <m:t>ln</m:t>
                </m:r>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I</m:t>
                        </m:r>
                      </m:e>
                      <m:sub>
                        <m:r>
                          <w:rPr>
                            <w:rFonts w:ascii="Cambria Math" w:hAnsi="Cambria Math"/>
                          </w:rPr>
                          <m:t>y</m:t>
                        </m:r>
                      </m:sub>
                    </m:sSub>
                  </m:num>
                  <m:den>
                    <m:sSub>
                      <m:sSubPr>
                        <m:ctrlPr>
                          <w:rPr>
                            <w:rFonts w:ascii="Cambria Math" w:hAnsi="Cambria Math"/>
                          </w:rPr>
                        </m:ctrlPr>
                      </m:sSubPr>
                      <m:e>
                        <m:acc>
                          <m:accPr>
                            <m:ctrlPr>
                              <w:rPr>
                                <w:rFonts w:ascii="Cambria Math" w:hAnsi="Cambria Math"/>
                              </w:rPr>
                            </m:ctrlPr>
                          </m:accPr>
                          <m:e>
                            <m:r>
                              <w:rPr>
                                <w:rFonts w:ascii="Cambria Math" w:hAnsi="Cambria Math"/>
                              </w:rPr>
                              <m:t>I</m:t>
                            </m:r>
                          </m:e>
                        </m:acc>
                      </m:e>
                      <m:sub>
                        <m:r>
                          <w:rPr>
                            <w:rFonts w:ascii="Cambria Math" w:hAnsi="Cambria Math"/>
                          </w:rPr>
                          <m:t>y</m:t>
                        </m:r>
                      </m:sub>
                    </m:sSub>
                  </m:den>
                </m:f>
                <m:sSup>
                  <m:sSupPr>
                    <m:ctrlPr>
                      <w:rPr>
                        <w:rFonts w:ascii="Cambria Math" w:hAnsi="Cambria Math"/>
                      </w:rPr>
                    </m:ctrlPr>
                  </m:sSupPr>
                  <m:e>
                    <m:r>
                      <m:rPr>
                        <m:sty m:val="p"/>
                      </m:rPr>
                      <w:rPr>
                        <w:rFonts w:ascii="Cambria Math" w:hAnsi="Cambria Math"/>
                      </w:rPr>
                      <m:t>⟩</m:t>
                    </m:r>
                  </m:e>
                  <m:sup>
                    <m:r>
                      <w:rPr>
                        <w:rFonts w:ascii="Cambria Math" w:hAnsi="Cambria Math"/>
                      </w:rPr>
                      <m:t>2</m:t>
                    </m:r>
                  </m:sup>
                </m:sSup>
              </m:oMath>
            </m:oMathPara>
          </w:p>
        </w:tc>
        <w:tc>
          <w:tcPr>
            <w:tcW w:w="0" w:type="auto"/>
          </w:tcPr>
          <w:p w14:paraId="21890EBF" w14:textId="77777777" w:rsidR="00057A06" w:rsidRDefault="00885280">
            <w:pPr>
              <w:pStyle w:val="Compact"/>
            </w:pPr>
            <w:r>
              <w:t>Bottom trawl survey biomass</w:t>
            </w:r>
          </w:p>
        </w:tc>
        <w:tc>
          <w:tcPr>
            <w:tcW w:w="0" w:type="auto"/>
          </w:tcPr>
          <w:p w14:paraId="22077514" w14:textId="77777777" w:rsidR="00057A06" w:rsidRDefault="00C7275D">
            <w:pPr>
              <w:pStyle w:val="Compact"/>
            </w:pPr>
            <m:oMath>
              <m:sSub>
                <m:sSubPr>
                  <m:ctrlPr>
                    <w:rPr>
                      <w:rFonts w:ascii="Cambria Math" w:hAnsi="Cambria Math"/>
                    </w:rPr>
                  </m:ctrlPr>
                </m:sSubPr>
                <m:e>
                  <m:r>
                    <w:rPr>
                      <w:rFonts w:ascii="Cambria Math" w:hAnsi="Cambria Math"/>
                    </w:rPr>
                    <m:t>σ</m:t>
                  </m:r>
                </m:e>
                <m:sub>
                  <m:sSub>
                    <m:sSubPr>
                      <m:ctrlPr>
                        <w:rPr>
                          <w:rFonts w:ascii="Cambria Math" w:hAnsi="Cambria Math"/>
                        </w:rPr>
                      </m:ctrlPr>
                    </m:sSubPr>
                    <m:e>
                      <m:r>
                        <w:rPr>
                          <w:rFonts w:ascii="Cambria Math" w:hAnsi="Cambria Math"/>
                        </w:rPr>
                        <m:t>I</m:t>
                      </m:r>
                    </m:e>
                    <m:sub>
                      <m:r>
                        <w:rPr>
                          <w:rFonts w:ascii="Cambria Math" w:hAnsi="Cambria Math"/>
                        </w:rPr>
                        <m:t>y</m:t>
                      </m:r>
                    </m:sub>
                  </m:sSub>
                </m:sub>
              </m:sSub>
            </m:oMath>
            <w:r w:rsidR="00885280">
              <w:t xml:space="preserve"> annual survey sampling error</w:t>
            </w:r>
          </w:p>
        </w:tc>
        <w:tc>
          <w:tcPr>
            <w:tcW w:w="0" w:type="auto"/>
          </w:tcPr>
          <w:p w14:paraId="132342E1" w14:textId="77777777" w:rsidR="00057A06" w:rsidRDefault="00885280">
            <w:pPr>
              <w:pStyle w:val="Compact"/>
            </w:pPr>
            <w:r>
              <w:t>1</w:t>
            </w:r>
          </w:p>
        </w:tc>
      </w:tr>
      <w:tr w:rsidR="00057A06" w14:paraId="0C631501" w14:textId="77777777" w:rsidTr="000448E3">
        <w:tc>
          <w:tcPr>
            <w:tcW w:w="0" w:type="auto"/>
          </w:tcPr>
          <w:p w14:paraId="2DFD00F8" w14:textId="77777777" w:rsidR="00057A06" w:rsidRDefault="00C7275D">
            <w:pPr>
              <w:pStyle w:val="Compact"/>
            </w:pPr>
            <m:oMathPara>
              <m:oMath>
                <m:sSub>
                  <m:sSubPr>
                    <m:ctrlPr>
                      <w:rPr>
                        <w:rFonts w:ascii="Cambria Math" w:hAnsi="Cambria Math"/>
                      </w:rPr>
                    </m:ctrlPr>
                  </m:sSubPr>
                  <m:e>
                    <m:r>
                      <w:rPr>
                        <w:rFonts w:ascii="Cambria Math" w:hAnsi="Cambria Math"/>
                      </w:rPr>
                      <m:t>λ</m:t>
                    </m:r>
                  </m:e>
                  <m:sub>
                    <m:sSub>
                      <m:sSubPr>
                        <m:ctrlPr>
                          <w:rPr>
                            <w:rFonts w:ascii="Cambria Math" w:hAnsi="Cambria Math"/>
                          </w:rPr>
                        </m:ctrlPr>
                      </m:sSubPr>
                      <m:e>
                        <m:acc>
                          <m:accPr>
                            <m:ctrlPr>
                              <w:rPr>
                                <w:rFonts w:ascii="Cambria Math" w:hAnsi="Cambria Math"/>
                              </w:rPr>
                            </m:ctrlPr>
                          </m:accPr>
                          <m:e>
                            <m:r>
                              <w:rPr>
                                <w:rFonts w:ascii="Cambria Math" w:hAnsi="Cambria Math"/>
                              </w:rPr>
                              <m:t>p</m:t>
                            </m:r>
                          </m:e>
                        </m:acc>
                      </m:e>
                      <m:sub>
                        <m:r>
                          <w:rPr>
                            <w:rFonts w:ascii="Cambria Math" w:hAnsi="Cambria Math"/>
                          </w:rPr>
                          <m:t>a</m:t>
                        </m:r>
                      </m:sub>
                    </m:sSub>
                  </m:sub>
                </m:sSub>
                <m:r>
                  <m:rPr>
                    <m:sty m:val="p"/>
                  </m:rPr>
                  <w:rPr>
                    <w:rFonts w:ascii="Cambria Math" w:hAnsi="Cambria Math"/>
                  </w:rPr>
                  <m:t>⟨</m:t>
                </m:r>
                <m:nary>
                  <m:naryPr>
                    <m:chr m:val="∑"/>
                    <m:limLoc m:val="undOvr"/>
                    <m:supHide m:val="1"/>
                    <m:ctrlPr>
                      <w:rPr>
                        <w:rFonts w:ascii="Cambria Math" w:hAnsi="Cambria Math"/>
                      </w:rPr>
                    </m:ctrlPr>
                  </m:naryPr>
                  <m:sub>
                    <m:r>
                      <w:rPr>
                        <w:rFonts w:ascii="Cambria Math" w:hAnsi="Cambria Math"/>
                      </w:rPr>
                      <m:t>Y</m:t>
                    </m:r>
                  </m:sub>
                  <m:sup>
                    <m:r>
                      <w:rPr>
                        <w:rFonts w:ascii="Cambria Math" w:hAnsi="Cambria Math"/>
                      </w:rPr>
                      <m:t>​</m:t>
                    </m:r>
                  </m:sup>
                  <m:e>
                    <m:r>
                      <m:rPr>
                        <m:sty m:val="p"/>
                      </m:rPr>
                      <w:rPr>
                        <w:rFonts w:ascii="Cambria Math" w:hAnsi="Cambria Math"/>
                      </w:rPr>
                      <m:t>-</m:t>
                    </m:r>
                  </m:e>
                </m:nary>
                <m:sSub>
                  <m:sSubPr>
                    <m:ctrlPr>
                      <w:rPr>
                        <w:rFonts w:ascii="Cambria Math" w:hAnsi="Cambria Math"/>
                      </w:rPr>
                    </m:ctrlPr>
                  </m:sSubPr>
                  <m:e>
                    <m:r>
                      <w:rPr>
                        <w:rFonts w:ascii="Cambria Math" w:hAnsi="Cambria Math"/>
                      </w:rPr>
                      <m:t>n</m:t>
                    </m:r>
                  </m:e>
                  <m:sub>
                    <m:r>
                      <w:rPr>
                        <w:rFonts w:ascii="Cambria Math" w:hAnsi="Cambria Math"/>
                      </w:rPr>
                      <m:t>ay</m:t>
                    </m:r>
                  </m:sub>
                </m:sSub>
                <m:nary>
                  <m:naryPr>
                    <m:chr m:val="∑"/>
                    <m:limLoc m:val="undOvr"/>
                    <m:supHide m:val="1"/>
                    <m:ctrlPr>
                      <w:rPr>
                        <w:rFonts w:ascii="Cambria Math" w:hAnsi="Cambria Math"/>
                      </w:rPr>
                    </m:ctrlPr>
                  </m:naryPr>
                  <m:sub>
                    <m:r>
                      <w:rPr>
                        <w:rFonts w:ascii="Cambria Math" w:hAnsi="Cambria Math"/>
                      </w:rPr>
                      <m:t>a</m:t>
                    </m:r>
                  </m:sub>
                  <m:sup>
                    <m:r>
                      <w:rPr>
                        <w:rFonts w:ascii="Cambria Math" w:hAnsi="Cambria Math"/>
                      </w:rPr>
                      <m:t>​</m:t>
                    </m:r>
                  </m:sup>
                  <m:e>
                    <m:d>
                      <m:dPr>
                        <m:ctrlPr>
                          <w:rPr>
                            <w:rFonts w:ascii="Cambria Math" w:hAnsi="Cambria Math"/>
                          </w:rPr>
                        </m:ctrlPr>
                      </m:dPr>
                      <m:e>
                        <m:sSub>
                          <m:sSubPr>
                            <m:ctrlPr>
                              <w:rPr>
                                <w:rFonts w:ascii="Cambria Math" w:hAnsi="Cambria Math"/>
                              </w:rPr>
                            </m:ctrlPr>
                          </m:sSubPr>
                          <m:e>
                            <m:acc>
                              <m:accPr>
                                <m:ctrlPr>
                                  <w:rPr>
                                    <w:rFonts w:ascii="Cambria Math" w:hAnsi="Cambria Math"/>
                                  </w:rPr>
                                </m:ctrlPr>
                              </m:accPr>
                              <m:e>
                                <m:r>
                                  <w:rPr>
                                    <w:rFonts w:ascii="Cambria Math" w:hAnsi="Cambria Math"/>
                                  </w:rPr>
                                  <m:t>p</m:t>
                                </m:r>
                              </m:e>
                            </m:acc>
                          </m:e>
                          <m:sub>
                            <m:r>
                              <w:rPr>
                                <w:rFonts w:ascii="Cambria Math" w:hAnsi="Cambria Math"/>
                              </w:rPr>
                              <m:t>ay</m:t>
                            </m:r>
                          </m:sub>
                        </m:sSub>
                        <m:r>
                          <m:rPr>
                            <m:sty m:val="p"/>
                          </m:rPr>
                          <w:rPr>
                            <w:rFonts w:ascii="Cambria Math" w:hAnsi="Cambria Math"/>
                          </w:rPr>
                          <m:t>+</m:t>
                        </m:r>
                        <m:sSup>
                          <m:sSupPr>
                            <m:ctrlPr>
                              <w:rPr>
                                <w:rFonts w:ascii="Cambria Math" w:hAnsi="Cambria Math"/>
                              </w:rPr>
                            </m:ctrlPr>
                          </m:sSupPr>
                          <m:e>
                            <m:r>
                              <w:rPr>
                                <w:rFonts w:ascii="Cambria Math" w:hAnsi="Cambria Math"/>
                              </w:rPr>
                              <m:t>1</m:t>
                            </m:r>
                          </m:e>
                          <m:sup>
                            <m:r>
                              <m:rPr>
                                <m:sty m:val="p"/>
                              </m:rPr>
                              <w:rPr>
                                <w:rFonts w:ascii="Cambria Math" w:hAnsi="Cambria Math"/>
                              </w:rPr>
                              <m:t>-</m:t>
                            </m:r>
                            <m:r>
                              <w:rPr>
                                <w:rFonts w:ascii="Cambria Math" w:hAnsi="Cambria Math"/>
                              </w:rPr>
                              <m:t>5</m:t>
                            </m:r>
                          </m:sup>
                        </m:sSup>
                      </m:e>
                    </m:d>
                  </m:e>
                </m:nary>
                <m:r>
                  <w:rPr>
                    <w:rFonts w:ascii="Cambria Math" w:hAnsi="Cambria Math"/>
                  </w:rPr>
                  <m:t>ln</m:t>
                </m:r>
                <m:d>
                  <m:dPr>
                    <m:ctrlPr>
                      <w:rPr>
                        <w:rFonts w:ascii="Cambria Math" w:hAnsi="Cambria Math"/>
                      </w:rPr>
                    </m:ctrlPr>
                  </m:dPr>
                  <m:e>
                    <m:sSub>
                      <m:sSubPr>
                        <m:ctrlPr>
                          <w:rPr>
                            <w:rFonts w:ascii="Cambria Math" w:hAnsi="Cambria Math"/>
                          </w:rPr>
                        </m:ctrlPr>
                      </m:sSubPr>
                      <m:e>
                        <m:r>
                          <w:rPr>
                            <w:rFonts w:ascii="Cambria Math" w:hAnsi="Cambria Math"/>
                          </w:rPr>
                          <m:t>p</m:t>
                        </m:r>
                      </m:e>
                      <m:sub>
                        <m:r>
                          <w:rPr>
                            <w:rFonts w:ascii="Cambria Math" w:hAnsi="Cambria Math"/>
                          </w:rPr>
                          <m:t>ay</m:t>
                        </m:r>
                      </m:sub>
                    </m:sSub>
                    <m:r>
                      <m:rPr>
                        <m:sty m:val="p"/>
                      </m:rPr>
                      <w:rPr>
                        <w:rFonts w:ascii="Cambria Math" w:hAnsi="Cambria Math"/>
                      </w:rPr>
                      <m:t>+</m:t>
                    </m:r>
                    <m:sSup>
                      <m:sSupPr>
                        <m:ctrlPr>
                          <w:rPr>
                            <w:rFonts w:ascii="Cambria Math" w:hAnsi="Cambria Math"/>
                          </w:rPr>
                        </m:ctrlPr>
                      </m:sSupPr>
                      <m:e>
                        <m:r>
                          <w:rPr>
                            <w:rFonts w:ascii="Cambria Math" w:hAnsi="Cambria Math"/>
                          </w:rPr>
                          <m:t>1</m:t>
                        </m:r>
                      </m:e>
                      <m:sup>
                        <m:r>
                          <m:rPr>
                            <m:sty m:val="p"/>
                          </m:rPr>
                          <w:rPr>
                            <w:rFonts w:ascii="Cambria Math" w:hAnsi="Cambria Math"/>
                          </w:rPr>
                          <m:t>-</m:t>
                        </m:r>
                        <m:r>
                          <w:rPr>
                            <w:rFonts w:ascii="Cambria Math" w:hAnsi="Cambria Math"/>
                          </w:rPr>
                          <m:t>5</m:t>
                        </m:r>
                      </m:sup>
                    </m:sSup>
                  </m:e>
                </m:d>
                <m:r>
                  <m:rPr>
                    <m:sty m:val="p"/>
                  </m:rPr>
                  <w:rPr>
                    <w:rFonts w:ascii="Cambria Math" w:hAnsi="Cambria Math"/>
                  </w:rPr>
                  <m:t>⟩</m:t>
                </m:r>
              </m:oMath>
            </m:oMathPara>
          </w:p>
        </w:tc>
        <w:tc>
          <w:tcPr>
            <w:tcW w:w="0" w:type="auto"/>
          </w:tcPr>
          <w:p w14:paraId="5E1AF745" w14:textId="77777777" w:rsidR="00057A06" w:rsidRDefault="00885280">
            <w:pPr>
              <w:pStyle w:val="Compact"/>
            </w:pPr>
            <w:r>
              <w:t>Fishery and bottom trawl survey age composition</w:t>
            </w:r>
          </w:p>
        </w:tc>
        <w:tc>
          <w:tcPr>
            <w:tcW w:w="0" w:type="auto"/>
          </w:tcPr>
          <w:p w14:paraId="4B8CEF5A" w14:textId="77777777" w:rsidR="00057A06" w:rsidRDefault="00C7275D">
            <w:pPr>
              <w:pStyle w:val="Compact"/>
            </w:pPr>
            <m:oMath>
              <m:sSub>
                <m:sSubPr>
                  <m:ctrlPr>
                    <w:rPr>
                      <w:rFonts w:ascii="Cambria Math" w:hAnsi="Cambria Math"/>
                    </w:rPr>
                  </m:ctrlPr>
                </m:sSubPr>
                <m:e>
                  <m:r>
                    <w:rPr>
                      <w:rFonts w:ascii="Cambria Math" w:hAnsi="Cambria Math"/>
                    </w:rPr>
                    <m:t>n</m:t>
                  </m:r>
                </m:e>
                <m:sub>
                  <m:r>
                    <w:rPr>
                      <w:rFonts w:ascii="Cambria Math" w:hAnsi="Cambria Math"/>
                    </w:rPr>
                    <m:t>ay</m:t>
                  </m:r>
                </m:sub>
              </m:sSub>
            </m:oMath>
            <w:r w:rsidR="00885280">
              <w:t xml:space="preserve"> square root of sample size</w:t>
            </w:r>
          </w:p>
        </w:tc>
        <w:tc>
          <w:tcPr>
            <w:tcW w:w="0" w:type="auto"/>
          </w:tcPr>
          <w:p w14:paraId="78C72F00" w14:textId="77777777" w:rsidR="00057A06" w:rsidRDefault="00885280">
            <w:pPr>
              <w:pStyle w:val="Compact"/>
            </w:pPr>
            <w:r>
              <w:t>1</w:t>
            </w:r>
          </w:p>
        </w:tc>
      </w:tr>
      <w:tr w:rsidR="00057A06" w14:paraId="28BE0945" w14:textId="77777777" w:rsidTr="000448E3">
        <w:tc>
          <w:tcPr>
            <w:tcW w:w="0" w:type="auto"/>
          </w:tcPr>
          <w:p w14:paraId="50298088" w14:textId="77777777" w:rsidR="00057A06" w:rsidRDefault="00C7275D">
            <w:pPr>
              <w:pStyle w:val="Compact"/>
            </w:pPr>
            <m:oMathPara>
              <m:oMath>
                <m:sSub>
                  <m:sSubPr>
                    <m:ctrlPr>
                      <w:rPr>
                        <w:rFonts w:ascii="Cambria Math" w:hAnsi="Cambria Math"/>
                      </w:rPr>
                    </m:ctrlPr>
                  </m:sSubPr>
                  <m:e>
                    <m:r>
                      <w:rPr>
                        <w:rFonts w:ascii="Cambria Math" w:hAnsi="Cambria Math"/>
                      </w:rPr>
                      <m:t>λ</m:t>
                    </m:r>
                  </m:e>
                  <m:sub>
                    <m:sSub>
                      <m:sSubPr>
                        <m:ctrlPr>
                          <w:rPr>
                            <w:rFonts w:ascii="Cambria Math" w:hAnsi="Cambria Math"/>
                          </w:rPr>
                        </m:ctrlPr>
                      </m:sSubPr>
                      <m:e>
                        <m:acc>
                          <m:accPr>
                            <m:ctrlPr>
                              <w:rPr>
                                <w:rFonts w:ascii="Cambria Math" w:hAnsi="Cambria Math"/>
                              </w:rPr>
                            </m:ctrlPr>
                          </m:accPr>
                          <m:e>
                            <m:r>
                              <w:rPr>
                                <w:rFonts w:ascii="Cambria Math" w:hAnsi="Cambria Math"/>
                              </w:rPr>
                              <m:t>p</m:t>
                            </m:r>
                          </m:e>
                        </m:acc>
                      </m:e>
                      <m:sub>
                        <m:r>
                          <w:rPr>
                            <w:rFonts w:ascii="Cambria Math" w:hAnsi="Cambria Math"/>
                          </w:rPr>
                          <m:t>l</m:t>
                        </m:r>
                      </m:sub>
                    </m:sSub>
                  </m:sub>
                </m:sSub>
                <m:r>
                  <m:rPr>
                    <m:sty m:val="p"/>
                  </m:rPr>
                  <w:rPr>
                    <w:rFonts w:ascii="Cambria Math" w:hAnsi="Cambria Math"/>
                  </w:rPr>
                  <m:t>⟨</m:t>
                </m:r>
                <m:nary>
                  <m:naryPr>
                    <m:chr m:val="∑"/>
                    <m:limLoc m:val="undOvr"/>
                    <m:supHide m:val="1"/>
                    <m:ctrlPr>
                      <w:rPr>
                        <w:rFonts w:ascii="Cambria Math" w:hAnsi="Cambria Math"/>
                      </w:rPr>
                    </m:ctrlPr>
                  </m:naryPr>
                  <m:sub>
                    <m:r>
                      <w:rPr>
                        <w:rFonts w:ascii="Cambria Math" w:hAnsi="Cambria Math"/>
                      </w:rPr>
                      <m:t>Y</m:t>
                    </m:r>
                  </m:sub>
                  <m:sup>
                    <m:r>
                      <w:rPr>
                        <w:rFonts w:ascii="Cambria Math" w:hAnsi="Cambria Math"/>
                      </w:rPr>
                      <m:t>​</m:t>
                    </m:r>
                  </m:sup>
                  <m:e>
                    <m:r>
                      <m:rPr>
                        <m:sty m:val="p"/>
                      </m:rPr>
                      <w:rPr>
                        <w:rFonts w:ascii="Cambria Math" w:hAnsi="Cambria Math"/>
                      </w:rPr>
                      <m:t>-</m:t>
                    </m:r>
                  </m:e>
                </m:nary>
                <m:sSub>
                  <m:sSubPr>
                    <m:ctrlPr>
                      <w:rPr>
                        <w:rFonts w:ascii="Cambria Math" w:hAnsi="Cambria Math"/>
                      </w:rPr>
                    </m:ctrlPr>
                  </m:sSubPr>
                  <m:e>
                    <m:r>
                      <w:rPr>
                        <w:rFonts w:ascii="Cambria Math" w:hAnsi="Cambria Math"/>
                      </w:rPr>
                      <m:t>n</m:t>
                    </m:r>
                  </m:e>
                  <m:sub>
                    <m:r>
                      <w:rPr>
                        <w:rFonts w:ascii="Cambria Math" w:hAnsi="Cambria Math"/>
                      </w:rPr>
                      <m:t>ly</m:t>
                    </m:r>
                  </m:sub>
                </m:sSub>
                <m:nary>
                  <m:naryPr>
                    <m:chr m:val="∑"/>
                    <m:limLoc m:val="undOvr"/>
                    <m:supHide m:val="1"/>
                    <m:ctrlPr>
                      <w:rPr>
                        <w:rFonts w:ascii="Cambria Math" w:hAnsi="Cambria Math"/>
                      </w:rPr>
                    </m:ctrlPr>
                  </m:naryPr>
                  <m:sub>
                    <m:r>
                      <w:rPr>
                        <w:rFonts w:ascii="Cambria Math" w:hAnsi="Cambria Math"/>
                      </w:rPr>
                      <m:t>l</m:t>
                    </m:r>
                  </m:sub>
                  <m:sup>
                    <m:r>
                      <w:rPr>
                        <w:rFonts w:ascii="Cambria Math" w:hAnsi="Cambria Math"/>
                      </w:rPr>
                      <m:t>​</m:t>
                    </m:r>
                  </m:sup>
                  <m:e>
                    <m:d>
                      <m:dPr>
                        <m:ctrlPr>
                          <w:rPr>
                            <w:rFonts w:ascii="Cambria Math" w:hAnsi="Cambria Math"/>
                          </w:rPr>
                        </m:ctrlPr>
                      </m:dPr>
                      <m:e>
                        <m:sSub>
                          <m:sSubPr>
                            <m:ctrlPr>
                              <w:rPr>
                                <w:rFonts w:ascii="Cambria Math" w:hAnsi="Cambria Math"/>
                              </w:rPr>
                            </m:ctrlPr>
                          </m:sSubPr>
                          <m:e>
                            <m:acc>
                              <m:accPr>
                                <m:ctrlPr>
                                  <w:rPr>
                                    <w:rFonts w:ascii="Cambria Math" w:hAnsi="Cambria Math"/>
                                  </w:rPr>
                                </m:ctrlPr>
                              </m:accPr>
                              <m:e>
                                <m:r>
                                  <w:rPr>
                                    <w:rFonts w:ascii="Cambria Math" w:hAnsi="Cambria Math"/>
                                  </w:rPr>
                                  <m:t>p</m:t>
                                </m:r>
                              </m:e>
                            </m:acc>
                          </m:e>
                          <m:sub>
                            <m:r>
                              <w:rPr>
                                <w:rFonts w:ascii="Cambria Math" w:hAnsi="Cambria Math"/>
                              </w:rPr>
                              <m:t>ly</m:t>
                            </m:r>
                          </m:sub>
                        </m:sSub>
                        <m:r>
                          <m:rPr>
                            <m:sty m:val="p"/>
                          </m:rPr>
                          <w:rPr>
                            <w:rFonts w:ascii="Cambria Math" w:hAnsi="Cambria Math"/>
                          </w:rPr>
                          <m:t>+</m:t>
                        </m:r>
                        <m:sSup>
                          <m:sSupPr>
                            <m:ctrlPr>
                              <w:rPr>
                                <w:rFonts w:ascii="Cambria Math" w:hAnsi="Cambria Math"/>
                              </w:rPr>
                            </m:ctrlPr>
                          </m:sSupPr>
                          <m:e>
                            <m:r>
                              <w:rPr>
                                <w:rFonts w:ascii="Cambria Math" w:hAnsi="Cambria Math"/>
                              </w:rPr>
                              <m:t>1</m:t>
                            </m:r>
                          </m:e>
                          <m:sup>
                            <m:r>
                              <m:rPr>
                                <m:sty m:val="p"/>
                              </m:rPr>
                              <w:rPr>
                                <w:rFonts w:ascii="Cambria Math" w:hAnsi="Cambria Math"/>
                              </w:rPr>
                              <m:t>-</m:t>
                            </m:r>
                            <m:r>
                              <w:rPr>
                                <w:rFonts w:ascii="Cambria Math" w:hAnsi="Cambria Math"/>
                              </w:rPr>
                              <m:t>5</m:t>
                            </m:r>
                          </m:sup>
                        </m:sSup>
                      </m:e>
                    </m:d>
                  </m:e>
                </m:nary>
                <m:r>
                  <w:rPr>
                    <w:rFonts w:ascii="Cambria Math" w:hAnsi="Cambria Math"/>
                  </w:rPr>
                  <m:t>ln</m:t>
                </m:r>
                <m:d>
                  <m:dPr>
                    <m:ctrlPr>
                      <w:rPr>
                        <w:rFonts w:ascii="Cambria Math" w:hAnsi="Cambria Math"/>
                      </w:rPr>
                    </m:ctrlPr>
                  </m:dPr>
                  <m:e>
                    <m:sSub>
                      <m:sSubPr>
                        <m:ctrlPr>
                          <w:rPr>
                            <w:rFonts w:ascii="Cambria Math" w:hAnsi="Cambria Math"/>
                          </w:rPr>
                        </m:ctrlPr>
                      </m:sSubPr>
                      <m:e>
                        <m:r>
                          <w:rPr>
                            <w:rFonts w:ascii="Cambria Math" w:hAnsi="Cambria Math"/>
                          </w:rPr>
                          <m:t>p</m:t>
                        </m:r>
                      </m:e>
                      <m:sub>
                        <m:r>
                          <w:rPr>
                            <w:rFonts w:ascii="Cambria Math" w:hAnsi="Cambria Math"/>
                          </w:rPr>
                          <m:t>ly</m:t>
                        </m:r>
                      </m:sub>
                    </m:sSub>
                    <m:r>
                      <m:rPr>
                        <m:sty m:val="p"/>
                      </m:rPr>
                      <w:rPr>
                        <w:rFonts w:ascii="Cambria Math" w:hAnsi="Cambria Math"/>
                      </w:rPr>
                      <m:t>+</m:t>
                    </m:r>
                    <m:sSup>
                      <m:sSupPr>
                        <m:ctrlPr>
                          <w:rPr>
                            <w:rFonts w:ascii="Cambria Math" w:hAnsi="Cambria Math"/>
                          </w:rPr>
                        </m:ctrlPr>
                      </m:sSupPr>
                      <m:e>
                        <m:r>
                          <w:rPr>
                            <w:rFonts w:ascii="Cambria Math" w:hAnsi="Cambria Math"/>
                          </w:rPr>
                          <m:t>1</m:t>
                        </m:r>
                      </m:e>
                      <m:sup>
                        <m:r>
                          <m:rPr>
                            <m:sty m:val="p"/>
                          </m:rPr>
                          <w:rPr>
                            <w:rFonts w:ascii="Cambria Math" w:hAnsi="Cambria Math"/>
                          </w:rPr>
                          <m:t>-</m:t>
                        </m:r>
                        <m:r>
                          <w:rPr>
                            <w:rFonts w:ascii="Cambria Math" w:hAnsi="Cambria Math"/>
                          </w:rPr>
                          <m:t>5</m:t>
                        </m:r>
                      </m:sup>
                    </m:sSup>
                  </m:e>
                </m:d>
                <m:r>
                  <m:rPr>
                    <m:sty m:val="p"/>
                  </m:rPr>
                  <w:rPr>
                    <w:rFonts w:ascii="Cambria Math" w:hAnsi="Cambria Math"/>
                  </w:rPr>
                  <m:t>⟩</m:t>
                </m:r>
              </m:oMath>
            </m:oMathPara>
          </w:p>
        </w:tc>
        <w:tc>
          <w:tcPr>
            <w:tcW w:w="0" w:type="auto"/>
          </w:tcPr>
          <w:p w14:paraId="6334D1F2" w14:textId="77777777" w:rsidR="00057A06" w:rsidRDefault="00885280">
            <w:pPr>
              <w:pStyle w:val="Compact"/>
            </w:pPr>
            <w:r>
              <w:t>Fishery length composition</w:t>
            </w:r>
          </w:p>
        </w:tc>
        <w:tc>
          <w:tcPr>
            <w:tcW w:w="0" w:type="auto"/>
          </w:tcPr>
          <w:p w14:paraId="7C672A5F" w14:textId="77777777" w:rsidR="00057A06" w:rsidRDefault="00C7275D">
            <w:pPr>
              <w:pStyle w:val="Compact"/>
            </w:pPr>
            <m:oMath>
              <m:sSub>
                <m:sSubPr>
                  <m:ctrlPr>
                    <w:rPr>
                      <w:rFonts w:ascii="Cambria Math" w:hAnsi="Cambria Math"/>
                    </w:rPr>
                  </m:ctrlPr>
                </m:sSubPr>
                <m:e>
                  <m:r>
                    <w:rPr>
                      <w:rFonts w:ascii="Cambria Math" w:hAnsi="Cambria Math"/>
                    </w:rPr>
                    <m:t>n</m:t>
                  </m:r>
                </m:e>
                <m:sub>
                  <m:r>
                    <w:rPr>
                      <w:rFonts w:ascii="Cambria Math" w:hAnsi="Cambria Math"/>
                    </w:rPr>
                    <m:t>ay</m:t>
                  </m:r>
                </m:sub>
              </m:sSub>
            </m:oMath>
            <w:r w:rsidR="00885280">
              <w:t xml:space="preserve"> number of hauls standardized to maximum of 100</w:t>
            </w:r>
          </w:p>
        </w:tc>
        <w:tc>
          <w:tcPr>
            <w:tcW w:w="0" w:type="auto"/>
          </w:tcPr>
          <w:p w14:paraId="1CD16936" w14:textId="77777777" w:rsidR="00057A06" w:rsidRDefault="00885280">
            <w:pPr>
              <w:pStyle w:val="Compact"/>
            </w:pPr>
            <w:r>
              <w:t>1</w:t>
            </w:r>
          </w:p>
        </w:tc>
      </w:tr>
      <w:tr w:rsidR="00057A06" w14:paraId="600CABC9" w14:textId="77777777" w:rsidTr="000448E3">
        <w:tc>
          <w:tcPr>
            <w:tcW w:w="0" w:type="auto"/>
          </w:tcPr>
          <w:p w14:paraId="1D766EF1" w14:textId="77777777" w:rsidR="00057A06" w:rsidRDefault="00C7275D">
            <w:pPr>
              <w:pStyle w:val="Compact"/>
            </w:pPr>
            <m:oMathPara>
              <m:oMath>
                <m:nary>
                  <m:naryPr>
                    <m:chr m:val="∑"/>
                    <m:limLoc m:val="undOvr"/>
                    <m:supHide m:val="1"/>
                    <m:ctrlPr>
                      <w:rPr>
                        <w:rFonts w:ascii="Cambria Math" w:hAnsi="Cambria Math"/>
                      </w:rPr>
                    </m:ctrlPr>
                  </m:naryPr>
                  <m:sub>
                    <m:r>
                      <w:rPr>
                        <w:rFonts w:ascii="Cambria Math" w:hAnsi="Cambria Math"/>
                      </w:rPr>
                      <m:t>DA</m:t>
                    </m:r>
                  </m:sub>
                  <m:sup>
                    <m:r>
                      <w:rPr>
                        <w:rFonts w:ascii="Cambria Math" w:hAnsi="Cambria Math"/>
                      </w:rPr>
                      <m:t>​</m:t>
                    </m:r>
                  </m:sup>
                  <m:e>
                    <m:r>
                      <w:rPr>
                        <w:rFonts w:ascii="Cambria Math" w:hAnsi="Cambria Math"/>
                      </w:rPr>
                      <m:t>B</m:t>
                    </m:r>
                  </m:e>
                </m:nary>
                <m:r>
                  <w:rPr>
                    <w:rFonts w:ascii="Cambria Math" w:hAnsi="Cambria Math"/>
                  </w:rPr>
                  <m:t>inom</m:t>
                </m:r>
                <m:d>
                  <m:dPr>
                    <m:ctrlPr>
                      <w:rPr>
                        <w:rFonts w:ascii="Cambria Math" w:hAnsi="Cambria Math"/>
                      </w:rPr>
                    </m:ctrlPr>
                  </m:dPr>
                  <m:e>
                    <m:sSub>
                      <m:sSubPr>
                        <m:ctrlPr>
                          <w:rPr>
                            <w:rFonts w:ascii="Cambria Math" w:hAnsi="Cambria Math"/>
                          </w:rPr>
                        </m:ctrlPr>
                      </m:sSubPr>
                      <m:e>
                        <m:r>
                          <w:rPr>
                            <w:rFonts w:ascii="Cambria Math" w:hAnsi="Cambria Math"/>
                          </w:rPr>
                          <m:t>n</m:t>
                        </m:r>
                      </m:e>
                      <m:sub>
                        <m:r>
                          <w:rPr>
                            <w:rFonts w:ascii="Cambria Math" w:hAnsi="Cambria Math"/>
                          </w:rPr>
                          <m:t>a</m:t>
                        </m:r>
                        <m:r>
                          <m:rPr>
                            <m:sty m:val="p"/>
                          </m:rPr>
                          <w:rPr>
                            <w:rFonts w:ascii="Cambria Math" w:hAnsi="Cambria Math"/>
                          </w:rPr>
                          <m:t>,</m:t>
                        </m:r>
                        <m:r>
                          <w:rPr>
                            <w:rFonts w:ascii="Cambria Math" w:hAnsi="Cambria Math"/>
                          </w:rPr>
                          <m:t>D</m:t>
                        </m:r>
                      </m:sub>
                    </m:sSub>
                    <m:r>
                      <m:rPr>
                        <m:sty m:val="p"/>
                      </m:rP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m</m:t>
                            </m:r>
                          </m:e>
                        </m:acc>
                      </m:e>
                      <m:sub>
                        <m:r>
                          <w:rPr>
                            <w:rFonts w:ascii="Cambria Math" w:hAnsi="Cambria Math"/>
                          </w:rPr>
                          <m:t>a</m:t>
                        </m:r>
                      </m:sub>
                    </m:sSub>
                  </m:e>
                </m:d>
                <m:r>
                  <m:rPr>
                    <m:sty m:val="p"/>
                  </m:rPr>
                  <w:rPr>
                    <w:rFonts w:ascii="Cambria Math" w:hAnsi="Cambria Math"/>
                  </w:rPr>
                  <m:t>+</m:t>
                </m:r>
                <m:sSub>
                  <m:sSubPr>
                    <m:ctrlPr>
                      <w:rPr>
                        <w:rFonts w:ascii="Cambria Math" w:hAnsi="Cambria Math"/>
                      </w:rPr>
                    </m:ctrlPr>
                  </m:sSubPr>
                  <m:e>
                    <m:r>
                      <w:rPr>
                        <w:rFonts w:ascii="Cambria Math" w:hAnsi="Cambria Math"/>
                      </w:rPr>
                      <m:t>λ</m:t>
                    </m:r>
                  </m:e>
                  <m:sub>
                    <m:r>
                      <w:rPr>
                        <w:rFonts w:ascii="Cambria Math" w:hAnsi="Cambria Math"/>
                      </w:rPr>
                      <m:t>m</m:t>
                    </m:r>
                  </m:sub>
                </m:sSub>
                <m:f>
                  <m:fPr>
                    <m:ctrlPr>
                      <w:rPr>
                        <w:rFonts w:ascii="Cambria Math" w:hAnsi="Cambria Math"/>
                      </w:rPr>
                    </m:ctrlPr>
                  </m:fPr>
                  <m:num>
                    <m:r>
                      <w:rPr>
                        <w:rFonts w:ascii="Cambria Math" w:hAnsi="Cambria Math"/>
                      </w:rPr>
                      <m:t>1</m:t>
                    </m:r>
                  </m:num>
                  <m:den>
                    <m:r>
                      <w:rPr>
                        <w:rFonts w:ascii="Cambria Math" w:hAnsi="Cambria Math"/>
                      </w:rPr>
                      <m:t>1</m:t>
                    </m:r>
                    <m:r>
                      <m:rPr>
                        <m:sty m:val="p"/>
                      </m:rPr>
                      <w:rPr>
                        <w:rFonts w:ascii="Cambria Math" w:hAnsi="Cambria Math"/>
                      </w:rPr>
                      <m:t>+</m:t>
                    </m:r>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δ</m:t>
                        </m:r>
                        <m:d>
                          <m:dPr>
                            <m:ctrlPr>
                              <w:rPr>
                                <w:rFonts w:ascii="Cambria Math" w:hAnsi="Cambria Math"/>
                              </w:rPr>
                            </m:ctrlPr>
                          </m:dPr>
                          <m:e>
                            <m:r>
                              <w:rPr>
                                <w:rFonts w:ascii="Cambria Math" w:hAnsi="Cambria Math"/>
                              </w:rPr>
                              <m:t>a</m:t>
                            </m:r>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50</m:t>
                                </m:r>
                                <m:r>
                                  <m:rPr>
                                    <m:sty m:val="p"/>
                                  </m:rPr>
                                  <w:rPr>
                                    <w:rFonts w:ascii="Cambria Math" w:hAnsi="Cambria Math"/>
                                  </w:rPr>
                                  <m:t>%</m:t>
                                </m:r>
                              </m:sub>
                            </m:sSub>
                          </m:e>
                        </m:d>
                      </m:sup>
                    </m:sSup>
                  </m:den>
                </m:f>
              </m:oMath>
            </m:oMathPara>
          </w:p>
        </w:tc>
        <w:tc>
          <w:tcPr>
            <w:tcW w:w="0" w:type="auto"/>
          </w:tcPr>
          <w:p w14:paraId="638AC2FB" w14:textId="77777777" w:rsidR="00057A06" w:rsidRDefault="00885280">
            <w:pPr>
              <w:pStyle w:val="Compact"/>
            </w:pPr>
            <w:r>
              <w:t>Maturity</w:t>
            </w:r>
          </w:p>
        </w:tc>
        <w:tc>
          <w:tcPr>
            <w:tcW w:w="0" w:type="auto"/>
          </w:tcPr>
          <w:p w14:paraId="5D66F032" w14:textId="77777777" w:rsidR="00057A06" w:rsidRDefault="00C7275D">
            <w:pPr>
              <w:pStyle w:val="Compact"/>
            </w:pPr>
            <m:oMath>
              <m:sSub>
                <m:sSubPr>
                  <m:ctrlPr>
                    <w:rPr>
                      <w:rFonts w:ascii="Cambria Math" w:hAnsi="Cambria Math"/>
                    </w:rPr>
                  </m:ctrlPr>
                </m:sSubPr>
                <m:e>
                  <m:r>
                    <w:rPr>
                      <w:rFonts w:ascii="Cambria Math" w:hAnsi="Cambria Math"/>
                    </w:rPr>
                    <m:t>n</m:t>
                  </m:r>
                </m:e>
                <m:sub>
                  <m:r>
                    <w:rPr>
                      <w:rFonts w:ascii="Cambria Math" w:hAnsi="Cambria Math"/>
                    </w:rPr>
                    <m:t>ay</m:t>
                  </m:r>
                </m:sub>
              </m:sSub>
            </m:oMath>
            <w:r w:rsidR="00885280">
              <w:t xml:space="preserve"> number of observations at age by dataset</w:t>
            </w:r>
          </w:p>
        </w:tc>
        <w:tc>
          <w:tcPr>
            <w:tcW w:w="0" w:type="auto"/>
          </w:tcPr>
          <w:p w14:paraId="5119A646" w14:textId="77777777" w:rsidR="00057A06" w:rsidRDefault="00885280">
            <w:pPr>
              <w:pStyle w:val="Compact"/>
            </w:pPr>
            <w:r>
              <w:t>1000 (penalty on maturity at age 0)</w:t>
            </w:r>
          </w:p>
        </w:tc>
      </w:tr>
      <w:tr w:rsidR="00057A06" w14:paraId="07165EBF" w14:textId="77777777" w:rsidTr="000448E3">
        <w:tc>
          <w:tcPr>
            <w:tcW w:w="0" w:type="auto"/>
          </w:tcPr>
          <w:p w14:paraId="61272E7C" w14:textId="77777777" w:rsidR="00057A06" w:rsidRDefault="00C7275D">
            <w:pPr>
              <w:pStyle w:val="Compact"/>
            </w:pPr>
            <m:oMathPara>
              <m:oMath>
                <m:f>
                  <m:fPr>
                    <m:ctrlPr>
                      <w:rPr>
                        <w:rFonts w:ascii="Cambria Math" w:hAnsi="Cambria Math"/>
                      </w:rPr>
                    </m:ctrlPr>
                  </m:fPr>
                  <m:num>
                    <m:r>
                      <w:rPr>
                        <w:rFonts w:ascii="Cambria Math" w:hAnsi="Cambria Math"/>
                      </w:rPr>
                      <m:t>1</m:t>
                    </m:r>
                  </m:num>
                  <m:den>
                    <m:r>
                      <w:rPr>
                        <w:rFonts w:ascii="Cambria Math" w:hAnsi="Cambria Math"/>
                      </w:rPr>
                      <m:t>2</m:t>
                    </m:r>
                    <m:sSubSup>
                      <m:sSubSupPr>
                        <m:ctrlPr>
                          <w:rPr>
                            <w:rFonts w:ascii="Cambria Math" w:hAnsi="Cambria Math"/>
                          </w:rPr>
                        </m:ctrlPr>
                      </m:sSubSupPr>
                      <m:e>
                        <m:r>
                          <w:rPr>
                            <w:rFonts w:ascii="Cambria Math" w:hAnsi="Cambria Math"/>
                          </w:rPr>
                          <m:t>σ</m:t>
                        </m:r>
                      </m:e>
                      <m:sub>
                        <m:r>
                          <w:rPr>
                            <w:rFonts w:ascii="Cambria Math" w:hAnsi="Cambria Math"/>
                          </w:rPr>
                          <m:t>θ</m:t>
                        </m:r>
                      </m:sub>
                      <m:sup>
                        <m:r>
                          <w:rPr>
                            <w:rFonts w:ascii="Cambria Math" w:hAnsi="Cambria Math"/>
                          </w:rPr>
                          <m:t>2</m:t>
                        </m:r>
                      </m:sup>
                    </m:sSubSup>
                  </m:den>
                </m:f>
                <m:r>
                  <w:rPr>
                    <w:rFonts w:ascii="Cambria Math" w:hAnsi="Cambria Math"/>
                  </w:rPr>
                  <m:t>ln</m:t>
                </m:r>
                <m:r>
                  <m:rPr>
                    <m:sty m:val="p"/>
                  </m:rPr>
                  <w:rPr>
                    <w:rFonts w:ascii="Cambria Math" w:hAnsi="Cambria Math"/>
                  </w:rPr>
                  <m:t>⟨</m:t>
                </m:r>
                <m:f>
                  <m:fPr>
                    <m:ctrlPr>
                      <w:rPr>
                        <w:rFonts w:ascii="Cambria Math" w:hAnsi="Cambria Math"/>
                      </w:rPr>
                    </m:ctrlPr>
                  </m:fPr>
                  <m:num>
                    <m:r>
                      <w:rPr>
                        <w:rFonts w:ascii="Cambria Math" w:hAnsi="Cambria Math"/>
                      </w:rPr>
                      <m:t>θ</m:t>
                    </m:r>
                  </m:num>
                  <m:den>
                    <m:sSub>
                      <m:sSubPr>
                        <m:ctrlPr>
                          <w:rPr>
                            <w:rFonts w:ascii="Cambria Math" w:hAnsi="Cambria Math"/>
                          </w:rPr>
                        </m:ctrlPr>
                      </m:sSubPr>
                      <m:e>
                        <m:r>
                          <w:rPr>
                            <w:rFonts w:ascii="Cambria Math" w:hAnsi="Cambria Math"/>
                          </w:rPr>
                          <m:t>θ</m:t>
                        </m:r>
                      </m:e>
                      <m:sub>
                        <m:r>
                          <w:rPr>
                            <w:rFonts w:ascii="Cambria Math" w:hAnsi="Cambria Math"/>
                          </w:rPr>
                          <m:t>prior</m:t>
                        </m:r>
                      </m:sub>
                    </m:sSub>
                  </m:den>
                </m:f>
                <m:sSup>
                  <m:sSupPr>
                    <m:ctrlPr>
                      <w:rPr>
                        <w:rFonts w:ascii="Cambria Math" w:hAnsi="Cambria Math"/>
                      </w:rPr>
                    </m:ctrlPr>
                  </m:sSupPr>
                  <m:e>
                    <m:r>
                      <m:rPr>
                        <m:sty m:val="p"/>
                      </m:rPr>
                      <w:rPr>
                        <w:rFonts w:ascii="Cambria Math" w:hAnsi="Cambria Math"/>
                      </w:rPr>
                      <m:t>⟩</m:t>
                    </m:r>
                  </m:e>
                  <m:sup>
                    <m:r>
                      <w:rPr>
                        <w:rFonts w:ascii="Cambria Math" w:hAnsi="Cambria Math"/>
                      </w:rPr>
                      <m:t>2</m:t>
                    </m:r>
                  </m:sup>
                </m:sSup>
              </m:oMath>
            </m:oMathPara>
          </w:p>
        </w:tc>
        <w:tc>
          <w:tcPr>
            <w:tcW w:w="0" w:type="auto"/>
          </w:tcPr>
          <w:p w14:paraId="372F3D8A" w14:textId="6AD22DF0" w:rsidR="00057A06" w:rsidRDefault="00885280" w:rsidP="000155DF">
            <w:pPr>
              <w:pStyle w:val="Compact"/>
            </w:pPr>
            <w:r>
              <w:t xml:space="preserve">Prior penalty for natural mortality </w:t>
            </w:r>
            <m:oMath>
              <m:r>
                <w:rPr>
                  <w:rFonts w:ascii="Cambria Math" w:hAnsi="Cambria Math"/>
                </w:rPr>
                <m:t>M</m:t>
              </m:r>
            </m:oMath>
            <w:r>
              <w:t xml:space="preserve">, survey catchability </w:t>
            </w:r>
            <m:oMath>
              <m:r>
                <w:rPr>
                  <w:rFonts w:ascii="Cambria Math" w:hAnsi="Cambria Math"/>
                </w:rPr>
                <m:t>q</m:t>
              </m:r>
            </m:oMath>
            <w:r>
              <w:t xml:space="preserve"> and recruitment variability </w:t>
            </w:r>
            <m:oMath>
              <m:sSub>
                <m:sSubPr>
                  <m:ctrlPr>
                    <w:rPr>
                      <w:rFonts w:ascii="Cambria Math" w:hAnsi="Cambria Math"/>
                    </w:rPr>
                  </m:ctrlPr>
                </m:sSubPr>
                <m:e>
                  <m:r>
                    <w:rPr>
                      <w:rFonts w:ascii="Cambria Math" w:hAnsi="Cambria Math"/>
                    </w:rPr>
                    <m:t>σ</m:t>
                  </m:r>
                </m:e>
                <m:sub>
                  <m:r>
                    <w:rPr>
                      <w:rFonts w:ascii="Cambria Math" w:hAnsi="Cambria Math"/>
                    </w:rPr>
                    <m:t>r</m:t>
                  </m:r>
                </m:sub>
              </m:sSub>
            </m:oMath>
            <w:r>
              <w:t xml:space="preserve"> | </w:t>
            </w:r>
            <m:oMath>
              <m:r>
                <w:rPr>
                  <w:rFonts w:ascii="Cambria Math" w:hAnsi="Cambria Math"/>
                </w:rPr>
                <m:t>θ</m:t>
              </m:r>
            </m:oMath>
            <w:r>
              <w:t xml:space="preserve"> parameter estimate, </w:t>
            </w:r>
            <m:oMath>
              <m:sSubSup>
                <m:sSubSupPr>
                  <m:ctrlPr>
                    <w:rPr>
                      <w:rFonts w:ascii="Cambria Math" w:hAnsi="Cambria Math"/>
                    </w:rPr>
                  </m:ctrlPr>
                </m:sSubSupPr>
                <m:e>
                  <m:r>
                    <w:rPr>
                      <w:rFonts w:ascii="Cambria Math" w:hAnsi="Cambria Math"/>
                    </w:rPr>
                    <m:t>σ</m:t>
                  </m:r>
                </m:e>
                <m:sub>
                  <m:r>
                    <w:rPr>
                      <w:rFonts w:ascii="Cambria Math" w:hAnsi="Cambria Math"/>
                    </w:rPr>
                    <m:t>θ</m:t>
                  </m:r>
                </m:sub>
                <m:sup>
                  <m:r>
                    <w:rPr>
                      <w:rFonts w:ascii="Cambria Math" w:hAnsi="Cambria Math"/>
                    </w:rPr>
                    <m:t>2</m:t>
                  </m:r>
                </m:sup>
              </m:sSubSup>
            </m:oMath>
            <w:r>
              <w:t xml:space="preserve"> prior uncertainty, </w:t>
            </w:r>
            <m:oMath>
              <m:sSub>
                <m:sSubPr>
                  <m:ctrlPr>
                    <w:rPr>
                      <w:rFonts w:ascii="Cambria Math" w:hAnsi="Cambria Math"/>
                    </w:rPr>
                  </m:ctrlPr>
                </m:sSubPr>
                <m:e>
                  <m:r>
                    <w:rPr>
                      <w:rFonts w:ascii="Cambria Math" w:hAnsi="Cambria Math"/>
                    </w:rPr>
                    <m:t>θ</m:t>
                  </m:r>
                </m:e>
                <m:sub>
                  <m:r>
                    <w:rPr>
                      <w:rFonts w:ascii="Cambria Math" w:hAnsi="Cambria Math"/>
                    </w:rPr>
                    <m:t>prior</m:t>
                  </m:r>
                </m:sub>
              </m:sSub>
            </m:oMath>
            <w:r>
              <w:t xml:space="preserve"> prior mean | </w:t>
            </w:r>
          </w:p>
        </w:tc>
        <w:tc>
          <w:tcPr>
            <w:tcW w:w="0" w:type="auto"/>
          </w:tcPr>
          <w:p w14:paraId="2A589F97" w14:textId="77777777" w:rsidR="00057A06" w:rsidRDefault="00057A06">
            <w:pPr>
              <w:pStyle w:val="Compact"/>
            </w:pPr>
          </w:p>
        </w:tc>
        <w:tc>
          <w:tcPr>
            <w:tcW w:w="0" w:type="auto"/>
          </w:tcPr>
          <w:p w14:paraId="24EF3022" w14:textId="05F6F1F3" w:rsidR="00057A06" w:rsidRDefault="000155DF">
            <w:pPr>
              <w:pStyle w:val="Compact"/>
            </w:pPr>
            <w:r>
              <w:t>1</w:t>
            </w:r>
          </w:p>
        </w:tc>
      </w:tr>
      <w:tr w:rsidR="00057A06" w14:paraId="0B46B9D8" w14:textId="77777777" w:rsidTr="000448E3">
        <w:tc>
          <w:tcPr>
            <w:tcW w:w="0" w:type="auto"/>
          </w:tcPr>
          <w:p w14:paraId="003D896D" w14:textId="77777777" w:rsidR="00057A06" w:rsidRDefault="00C7275D">
            <w:pPr>
              <w:pStyle w:val="Compact"/>
            </w:pPr>
            <m:oMathPara>
              <m:oMath>
                <m:sSub>
                  <m:sSubPr>
                    <m:ctrlPr>
                      <w:rPr>
                        <w:rFonts w:ascii="Cambria Math" w:hAnsi="Cambria Math"/>
                      </w:rPr>
                    </m:ctrlPr>
                  </m:sSubPr>
                  <m:e>
                    <m:r>
                      <w:rPr>
                        <w:rFonts w:ascii="Cambria Math" w:hAnsi="Cambria Math"/>
                      </w:rPr>
                      <m:t>λ</m:t>
                    </m:r>
                  </m:e>
                  <m:sub>
                    <m:r>
                      <w:rPr>
                        <w:rFonts w:ascii="Cambria Math" w:hAnsi="Cambria Math"/>
                      </w:rPr>
                      <m:t>r</m:t>
                    </m:r>
                  </m:sub>
                </m:sSub>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sSubSup>
                      <m:sSubSupPr>
                        <m:ctrlPr>
                          <w:rPr>
                            <w:rFonts w:ascii="Cambria Math" w:hAnsi="Cambria Math"/>
                          </w:rPr>
                        </m:ctrlPr>
                      </m:sSubSupPr>
                      <m:e>
                        <m:r>
                          <w:rPr>
                            <w:rFonts w:ascii="Cambria Math" w:hAnsi="Cambria Math"/>
                          </w:rPr>
                          <m:t>σ</m:t>
                        </m:r>
                      </m:e>
                      <m:sub>
                        <m:r>
                          <w:rPr>
                            <w:rFonts w:ascii="Cambria Math" w:hAnsi="Cambria Math"/>
                          </w:rPr>
                          <m:t>r</m:t>
                        </m:r>
                      </m:sub>
                      <m:sup>
                        <m:r>
                          <w:rPr>
                            <w:rFonts w:ascii="Cambria Math" w:hAnsi="Cambria Math"/>
                          </w:rPr>
                          <m:t>2</m:t>
                        </m:r>
                      </m:sup>
                    </m:sSubSup>
                  </m:den>
                </m:f>
                <m:nary>
                  <m:naryPr>
                    <m:chr m:val="∑"/>
                    <m:limLoc m:val="undOvr"/>
                    <m:supHide m:val="1"/>
                    <m:ctrlPr>
                      <w:rPr>
                        <w:rFonts w:ascii="Cambria Math" w:hAnsi="Cambria Math"/>
                      </w:rPr>
                    </m:ctrlPr>
                  </m:naryPr>
                  <m:sub>
                    <m:r>
                      <w:rPr>
                        <w:rFonts w:ascii="Cambria Math" w:hAnsi="Cambria Math"/>
                      </w:rPr>
                      <m:t>Y</m:t>
                    </m:r>
                  </m:sub>
                  <m:sup>
                    <m:r>
                      <w:rPr>
                        <w:rFonts w:ascii="Cambria Math" w:hAnsi="Cambria Math"/>
                      </w:rPr>
                      <m:t>​</m:t>
                    </m:r>
                  </m:sup>
                  <m:e>
                    <m:sSubSup>
                      <m:sSubSupPr>
                        <m:ctrlPr>
                          <w:rPr>
                            <w:rFonts w:ascii="Cambria Math" w:hAnsi="Cambria Math"/>
                          </w:rPr>
                        </m:ctrlPr>
                      </m:sSubSupPr>
                      <m:e>
                        <m:r>
                          <w:rPr>
                            <w:rFonts w:ascii="Cambria Math" w:hAnsi="Cambria Math"/>
                          </w:rPr>
                          <m:t>ϵ</m:t>
                        </m:r>
                      </m:e>
                      <m:sub>
                        <m:r>
                          <w:rPr>
                            <w:rFonts w:ascii="Cambria Math" w:hAnsi="Cambria Math"/>
                          </w:rPr>
                          <m:t>y</m:t>
                        </m:r>
                      </m:sub>
                      <m:sup>
                        <m:r>
                          <w:rPr>
                            <w:rFonts w:ascii="Cambria Math" w:hAnsi="Cambria Math"/>
                          </w:rPr>
                          <m:t>r</m:t>
                        </m:r>
                      </m:sup>
                    </m:sSubSup>
                  </m:e>
                </m:nary>
                <m:r>
                  <m:rPr>
                    <m:sty m:val="p"/>
                  </m:rPr>
                  <w:rPr>
                    <w:rFonts w:ascii="Cambria Math" w:hAnsi="Cambria Math"/>
                  </w:rPr>
                  <m:t>+</m:t>
                </m:r>
                <m:r>
                  <w:rPr>
                    <w:rFonts w:ascii="Cambria Math" w:hAnsi="Cambria Math"/>
                  </w:rPr>
                  <m:t>Yln</m:t>
                </m:r>
                <m:sSub>
                  <m:sSubPr>
                    <m:ctrlPr>
                      <w:rPr>
                        <w:rFonts w:ascii="Cambria Math" w:hAnsi="Cambria Math"/>
                      </w:rPr>
                    </m:ctrlPr>
                  </m:sSubPr>
                  <m:e>
                    <m:r>
                      <w:rPr>
                        <w:rFonts w:ascii="Cambria Math" w:hAnsi="Cambria Math"/>
                      </w:rPr>
                      <m:t>σ</m:t>
                    </m:r>
                  </m:e>
                  <m:sub>
                    <m:r>
                      <w:rPr>
                        <w:rFonts w:ascii="Cambria Math" w:hAnsi="Cambria Math"/>
                      </w:rPr>
                      <m:t>r</m:t>
                    </m:r>
                  </m:sub>
                </m:sSub>
                <m:r>
                  <m:rPr>
                    <m:sty m:val="p"/>
                  </m:rPr>
                  <w:rPr>
                    <w:rFonts w:ascii="Cambria Math" w:hAnsi="Cambria Math"/>
                  </w:rPr>
                  <m:t>⟩</m:t>
                </m:r>
              </m:oMath>
            </m:oMathPara>
          </w:p>
        </w:tc>
        <w:tc>
          <w:tcPr>
            <w:tcW w:w="0" w:type="auto"/>
          </w:tcPr>
          <w:p w14:paraId="53CDCB60" w14:textId="77777777" w:rsidR="00057A06" w:rsidRDefault="00885280">
            <w:pPr>
              <w:pStyle w:val="Compact"/>
            </w:pPr>
            <w:r>
              <w:t>Recruitment deviation penalty</w:t>
            </w:r>
          </w:p>
        </w:tc>
        <w:tc>
          <w:tcPr>
            <w:tcW w:w="0" w:type="auto"/>
          </w:tcPr>
          <w:p w14:paraId="1900053C" w14:textId="77777777" w:rsidR="00057A06" w:rsidRDefault="00C7275D">
            <w:pPr>
              <w:pStyle w:val="Compact"/>
            </w:pPr>
            <m:oMath>
              <m:sSub>
                <m:sSubPr>
                  <m:ctrlPr>
                    <w:rPr>
                      <w:rFonts w:ascii="Cambria Math" w:hAnsi="Cambria Math"/>
                    </w:rPr>
                  </m:ctrlPr>
                </m:sSubPr>
                <m:e>
                  <m:r>
                    <w:rPr>
                      <w:rFonts w:ascii="Cambria Math" w:hAnsi="Cambria Math"/>
                    </w:rPr>
                    <m:t>σ</m:t>
                  </m:r>
                </m:e>
                <m:sub>
                  <m:r>
                    <w:rPr>
                      <w:rFonts w:ascii="Cambria Math" w:hAnsi="Cambria Math"/>
                    </w:rPr>
                    <m:t>r</m:t>
                  </m:r>
                </m:sub>
              </m:sSub>
            </m:oMath>
            <w:r w:rsidR="00885280">
              <w:t xml:space="preserve"> recruitment variability</w:t>
            </w:r>
          </w:p>
        </w:tc>
        <w:tc>
          <w:tcPr>
            <w:tcW w:w="0" w:type="auto"/>
          </w:tcPr>
          <w:p w14:paraId="30D58B1E" w14:textId="77777777" w:rsidR="00057A06" w:rsidRDefault="00885280">
            <w:pPr>
              <w:pStyle w:val="Compact"/>
            </w:pPr>
            <w:r>
              <w:t>1</w:t>
            </w:r>
          </w:p>
        </w:tc>
      </w:tr>
      <w:tr w:rsidR="00057A06" w14:paraId="1C74334F" w14:textId="77777777" w:rsidTr="000448E3">
        <w:tc>
          <w:tcPr>
            <w:tcW w:w="0" w:type="auto"/>
          </w:tcPr>
          <w:p w14:paraId="335452EF" w14:textId="77777777" w:rsidR="00057A06" w:rsidRDefault="00C7275D">
            <w:pPr>
              <w:pStyle w:val="Compact"/>
            </w:pPr>
            <m:oMathPara>
              <m:oMath>
                <m:sSub>
                  <m:sSubPr>
                    <m:ctrlPr>
                      <w:rPr>
                        <w:rFonts w:ascii="Cambria Math" w:hAnsi="Cambria Math"/>
                      </w:rPr>
                    </m:ctrlPr>
                  </m:sSubPr>
                  <m:e>
                    <m:r>
                      <w:rPr>
                        <w:rFonts w:ascii="Cambria Math" w:hAnsi="Cambria Math"/>
                      </w:rPr>
                      <m:t>λ</m:t>
                    </m:r>
                  </m:e>
                  <m:sub>
                    <m:r>
                      <w:rPr>
                        <w:rFonts w:ascii="Cambria Math" w:hAnsi="Cambria Math"/>
                      </w:rPr>
                      <m:t>F</m:t>
                    </m:r>
                  </m:sub>
                </m:sSub>
                <m:nary>
                  <m:naryPr>
                    <m:chr m:val="∑"/>
                    <m:limLoc m:val="undOvr"/>
                    <m:supHide m:val="1"/>
                    <m:ctrlPr>
                      <w:rPr>
                        <w:rFonts w:ascii="Cambria Math" w:hAnsi="Cambria Math"/>
                      </w:rPr>
                    </m:ctrlPr>
                  </m:naryPr>
                  <m:sub>
                    <m:r>
                      <w:rPr>
                        <w:rFonts w:ascii="Cambria Math" w:hAnsi="Cambria Math"/>
                      </w:rPr>
                      <m:t>y</m:t>
                    </m:r>
                  </m:sub>
                  <m:sup>
                    <m:r>
                      <w:rPr>
                        <w:rFonts w:ascii="Cambria Math" w:hAnsi="Cambria Math"/>
                      </w:rPr>
                      <m:t>​</m:t>
                    </m:r>
                  </m:sup>
                  <m:e>
                    <m:sSubSup>
                      <m:sSubSupPr>
                        <m:ctrlPr>
                          <w:rPr>
                            <w:rFonts w:ascii="Cambria Math" w:hAnsi="Cambria Math"/>
                          </w:rPr>
                        </m:ctrlPr>
                      </m:sSubSupPr>
                      <m:e>
                        <m:r>
                          <w:rPr>
                            <w:rFonts w:ascii="Cambria Math" w:hAnsi="Cambria Math"/>
                          </w:rPr>
                          <m:t>ϵ</m:t>
                        </m:r>
                      </m:e>
                      <m:sub>
                        <m:r>
                          <w:rPr>
                            <w:rFonts w:ascii="Cambria Math" w:hAnsi="Cambria Math"/>
                          </w:rPr>
                          <m:t>y</m:t>
                        </m:r>
                      </m:sub>
                      <m:sup>
                        <m:r>
                          <w:rPr>
                            <w:rFonts w:ascii="Cambria Math" w:hAnsi="Cambria Math"/>
                          </w:rPr>
                          <m:t>f</m:t>
                        </m:r>
                      </m:sup>
                    </m:sSubSup>
                  </m:e>
                </m:nary>
              </m:oMath>
            </m:oMathPara>
          </w:p>
        </w:tc>
        <w:tc>
          <w:tcPr>
            <w:tcW w:w="0" w:type="auto"/>
          </w:tcPr>
          <w:p w14:paraId="44FE6EE5" w14:textId="77777777" w:rsidR="00057A06" w:rsidRDefault="00885280">
            <w:pPr>
              <w:pStyle w:val="Compact"/>
            </w:pPr>
            <w:r>
              <w:t>Fishing mortality deviation penalty</w:t>
            </w:r>
          </w:p>
        </w:tc>
        <w:tc>
          <w:tcPr>
            <w:tcW w:w="0" w:type="auto"/>
          </w:tcPr>
          <w:p w14:paraId="6FF11963" w14:textId="77777777" w:rsidR="00057A06" w:rsidRDefault="00057A06">
            <w:pPr>
              <w:pStyle w:val="Compact"/>
            </w:pPr>
          </w:p>
        </w:tc>
        <w:tc>
          <w:tcPr>
            <w:tcW w:w="0" w:type="auto"/>
          </w:tcPr>
          <w:p w14:paraId="0F67CEC6" w14:textId="77777777" w:rsidR="00057A06" w:rsidRDefault="00885280">
            <w:pPr>
              <w:pStyle w:val="Compact"/>
            </w:pPr>
            <w:r>
              <w:t>0.1</w:t>
            </w:r>
          </w:p>
        </w:tc>
      </w:tr>
      <w:bookmarkEnd w:id="126"/>
      <w:bookmarkEnd w:id="129"/>
    </w:tbl>
    <w:p w14:paraId="30E12C13" w14:textId="77777777" w:rsidR="00885280" w:rsidRDefault="00885280"/>
    <w:sectPr w:rsidR="00885280">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1B148E8" w14:textId="77777777" w:rsidR="00C7275D" w:rsidRDefault="00C7275D">
      <w:pPr>
        <w:spacing w:after="0"/>
      </w:pPr>
      <w:r>
        <w:separator/>
      </w:r>
    </w:p>
  </w:endnote>
  <w:endnote w:type="continuationSeparator" w:id="0">
    <w:p w14:paraId="3B2B64EF" w14:textId="77777777" w:rsidR="00C7275D" w:rsidRDefault="00C7275D">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Times">
    <w:altName w:val="Sylfae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68939513"/>
      <w:docPartObj>
        <w:docPartGallery w:val="Page Numbers (Bottom of Page)"/>
        <w:docPartUnique/>
      </w:docPartObj>
    </w:sdtPr>
    <w:sdtEndPr>
      <w:rPr>
        <w:noProof/>
      </w:rPr>
    </w:sdtEndPr>
    <w:sdtContent>
      <w:p w14:paraId="749E888D" w14:textId="7168B157" w:rsidR="00994D0D" w:rsidRDefault="00994D0D">
        <w:pPr>
          <w:pStyle w:val="Footer"/>
          <w:jc w:val="right"/>
        </w:pPr>
        <w:r>
          <w:fldChar w:fldCharType="begin"/>
        </w:r>
        <w:r>
          <w:instrText xml:space="preserve"> PAGE   \* MERGEFORMAT </w:instrText>
        </w:r>
        <w:r>
          <w:fldChar w:fldCharType="separate"/>
        </w:r>
        <w:r w:rsidR="00C74FED">
          <w:rPr>
            <w:noProof/>
          </w:rPr>
          <w:t>14</w:t>
        </w:r>
        <w:r>
          <w:rPr>
            <w:noProof/>
          </w:rPr>
          <w:fldChar w:fldCharType="end"/>
        </w:r>
      </w:p>
    </w:sdtContent>
  </w:sdt>
  <w:p w14:paraId="57152C07" w14:textId="77777777" w:rsidR="00053398" w:rsidRDefault="0005339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20FCE85" w14:textId="77777777" w:rsidR="00C7275D" w:rsidRDefault="00C7275D">
      <w:r>
        <w:separator/>
      </w:r>
    </w:p>
  </w:footnote>
  <w:footnote w:type="continuationSeparator" w:id="0">
    <w:p w14:paraId="0DC2E65F" w14:textId="77777777" w:rsidR="00C7275D" w:rsidRDefault="00C7275D">
      <w:r>
        <w:continuationSeparator/>
      </w:r>
    </w:p>
  </w:footnote>
  <w:footnote w:id="1">
    <w:p w14:paraId="21EEDDB2" w14:textId="77777777" w:rsidR="00053398" w:rsidRDefault="00053398">
      <w:pPr>
        <w:pStyle w:val="FootnoteText"/>
      </w:pPr>
      <w:r>
        <w:rPr>
          <w:rStyle w:val="FootnoteReference"/>
        </w:rPr>
        <w:footnoteRef/>
      </w:r>
      <w:r>
        <w:t xml:space="preserve"> In 2012, the Plan Team and SSC recommended combined OFLs for the Western, Central, and West Yakutat areas (W/C/WYK) because the original rationale of an overfished stock no longer applied. However, because of concerns over stock structure, the OFL for SEO remained separate to ensure this unharvested OFL was not utilized in another area. The Council adopted these recommendations.</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EA454B4C"/>
    <w:multiLevelType w:val="multilevel"/>
    <w:tmpl w:val="A10CF72E"/>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1" w15:restartNumberingAfterBreak="0">
    <w:nsid w:val="FFFFFF7C"/>
    <w:multiLevelType w:val="singleLevel"/>
    <w:tmpl w:val="D2A6B992"/>
    <w:lvl w:ilvl="0">
      <w:start w:val="1"/>
      <w:numFmt w:val="decimal"/>
      <w:lvlText w:val="%1."/>
      <w:lvlJc w:val="left"/>
      <w:pPr>
        <w:tabs>
          <w:tab w:val="num" w:pos="1800"/>
        </w:tabs>
        <w:ind w:left="1800" w:hanging="360"/>
      </w:pPr>
    </w:lvl>
  </w:abstractNum>
  <w:abstractNum w:abstractNumId="2" w15:restartNumberingAfterBreak="0">
    <w:nsid w:val="FFFFFF7D"/>
    <w:multiLevelType w:val="singleLevel"/>
    <w:tmpl w:val="5F18A992"/>
    <w:lvl w:ilvl="0">
      <w:start w:val="1"/>
      <w:numFmt w:val="decimal"/>
      <w:lvlText w:val="%1."/>
      <w:lvlJc w:val="left"/>
      <w:pPr>
        <w:tabs>
          <w:tab w:val="num" w:pos="1440"/>
        </w:tabs>
        <w:ind w:left="1440" w:hanging="360"/>
      </w:pPr>
    </w:lvl>
  </w:abstractNum>
  <w:abstractNum w:abstractNumId="3" w15:restartNumberingAfterBreak="0">
    <w:nsid w:val="FFFFFF7E"/>
    <w:multiLevelType w:val="singleLevel"/>
    <w:tmpl w:val="E30A9630"/>
    <w:lvl w:ilvl="0">
      <w:start w:val="1"/>
      <w:numFmt w:val="decimal"/>
      <w:lvlText w:val="%1."/>
      <w:lvlJc w:val="left"/>
      <w:pPr>
        <w:tabs>
          <w:tab w:val="num" w:pos="1080"/>
        </w:tabs>
        <w:ind w:left="1080" w:hanging="360"/>
      </w:pPr>
    </w:lvl>
  </w:abstractNum>
  <w:abstractNum w:abstractNumId="4" w15:restartNumberingAfterBreak="0">
    <w:nsid w:val="FFFFFF7F"/>
    <w:multiLevelType w:val="singleLevel"/>
    <w:tmpl w:val="192E718E"/>
    <w:lvl w:ilvl="0">
      <w:start w:val="1"/>
      <w:numFmt w:val="decimal"/>
      <w:lvlText w:val="%1."/>
      <w:lvlJc w:val="left"/>
      <w:pPr>
        <w:tabs>
          <w:tab w:val="num" w:pos="720"/>
        </w:tabs>
        <w:ind w:left="720" w:hanging="360"/>
      </w:pPr>
    </w:lvl>
  </w:abstractNum>
  <w:abstractNum w:abstractNumId="5" w15:restartNumberingAfterBreak="0">
    <w:nsid w:val="FFFFFF80"/>
    <w:multiLevelType w:val="singleLevel"/>
    <w:tmpl w:val="386015A6"/>
    <w:lvl w:ilvl="0">
      <w:start w:val="1"/>
      <w:numFmt w:val="bullet"/>
      <w:lvlText w:val=""/>
      <w:lvlJc w:val="left"/>
      <w:pPr>
        <w:tabs>
          <w:tab w:val="num" w:pos="1800"/>
        </w:tabs>
        <w:ind w:left="1800" w:hanging="360"/>
      </w:pPr>
      <w:rPr>
        <w:rFonts w:ascii="Symbol" w:hAnsi="Symbol" w:hint="default"/>
      </w:rPr>
    </w:lvl>
  </w:abstractNum>
  <w:abstractNum w:abstractNumId="6" w15:restartNumberingAfterBreak="0">
    <w:nsid w:val="FFFFFF81"/>
    <w:multiLevelType w:val="singleLevel"/>
    <w:tmpl w:val="3ABA42C0"/>
    <w:lvl w:ilvl="0">
      <w:start w:val="1"/>
      <w:numFmt w:val="bullet"/>
      <w:lvlText w:val=""/>
      <w:lvlJc w:val="left"/>
      <w:pPr>
        <w:tabs>
          <w:tab w:val="num" w:pos="1440"/>
        </w:tabs>
        <w:ind w:left="1440" w:hanging="360"/>
      </w:pPr>
      <w:rPr>
        <w:rFonts w:ascii="Symbol" w:hAnsi="Symbol" w:hint="default"/>
      </w:rPr>
    </w:lvl>
  </w:abstractNum>
  <w:abstractNum w:abstractNumId="7" w15:restartNumberingAfterBreak="0">
    <w:nsid w:val="FFFFFF82"/>
    <w:multiLevelType w:val="singleLevel"/>
    <w:tmpl w:val="2230FD2A"/>
    <w:lvl w:ilvl="0">
      <w:start w:val="1"/>
      <w:numFmt w:val="bullet"/>
      <w:lvlText w:val=""/>
      <w:lvlJc w:val="left"/>
      <w:pPr>
        <w:tabs>
          <w:tab w:val="num" w:pos="1080"/>
        </w:tabs>
        <w:ind w:left="1080" w:hanging="360"/>
      </w:pPr>
      <w:rPr>
        <w:rFonts w:ascii="Symbol" w:hAnsi="Symbol" w:hint="default"/>
      </w:rPr>
    </w:lvl>
  </w:abstractNum>
  <w:abstractNum w:abstractNumId="8" w15:restartNumberingAfterBreak="0">
    <w:nsid w:val="FFFFFF83"/>
    <w:multiLevelType w:val="singleLevel"/>
    <w:tmpl w:val="17B273F0"/>
    <w:lvl w:ilvl="0">
      <w:start w:val="1"/>
      <w:numFmt w:val="bullet"/>
      <w:lvlText w:val=""/>
      <w:lvlJc w:val="left"/>
      <w:pPr>
        <w:tabs>
          <w:tab w:val="num" w:pos="720"/>
        </w:tabs>
        <w:ind w:left="720" w:hanging="360"/>
      </w:pPr>
      <w:rPr>
        <w:rFonts w:ascii="Symbol" w:hAnsi="Symbol" w:hint="default"/>
      </w:rPr>
    </w:lvl>
  </w:abstractNum>
  <w:abstractNum w:abstractNumId="9" w15:restartNumberingAfterBreak="0">
    <w:nsid w:val="FFFFFF88"/>
    <w:multiLevelType w:val="singleLevel"/>
    <w:tmpl w:val="A3F477F6"/>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05D2AEB8"/>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0000A990"/>
    <w:multiLevelType w:val="multilevel"/>
    <w:tmpl w:val="0CE65028"/>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2" w15:restartNumberingAfterBreak="0">
    <w:nsid w:val="0000A991"/>
    <w:multiLevelType w:val="multilevel"/>
    <w:tmpl w:val="9F1C60A6"/>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13" w15:restartNumberingAfterBreak="0">
    <w:nsid w:val="00A99411"/>
    <w:multiLevelType w:val="multilevel"/>
    <w:tmpl w:val="32A8B410"/>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14" w15:restartNumberingAfterBreak="0">
    <w:nsid w:val="00A99412"/>
    <w:multiLevelType w:val="multilevel"/>
    <w:tmpl w:val="3864C0B8"/>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15" w15:restartNumberingAfterBreak="0">
    <w:nsid w:val="2C1AE401"/>
    <w:multiLevelType w:val="multilevel"/>
    <w:tmpl w:val="4BF42BF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15"/>
  </w:num>
  <w:num w:numId="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0"/>
  </w:num>
  <w:num w:numId="4">
    <w:abstractNumId w:val="8"/>
  </w:num>
  <w:num w:numId="5">
    <w:abstractNumId w:val="7"/>
  </w:num>
  <w:num w:numId="6">
    <w:abstractNumId w:val="6"/>
  </w:num>
  <w:num w:numId="7">
    <w:abstractNumId w:val="5"/>
  </w:num>
  <w:num w:numId="8">
    <w:abstractNumId w:val="9"/>
  </w:num>
  <w:num w:numId="9">
    <w:abstractNumId w:val="4"/>
  </w:num>
  <w:num w:numId="10">
    <w:abstractNumId w:val="3"/>
  </w:num>
  <w:num w:numId="11">
    <w:abstractNumId w:val="2"/>
  </w:num>
  <w:num w:numId="12">
    <w:abstractNumId w:val="1"/>
  </w:num>
  <w:num w:numId="13">
    <w:abstractNumId w:val="11"/>
  </w:num>
  <w:num w:numId="14">
    <w:abstractNumId w:val="12"/>
  </w:num>
  <w:num w:numId="15">
    <w:abstractNumId w:val="12"/>
  </w:num>
  <w:num w:numId="16">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4"/>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9">
    <w:abstractNumId w:val="12"/>
  </w:num>
  <w:num w:numId="20">
    <w:abstractNumId w:val="12"/>
  </w:num>
  <w:num w:numId="21">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57A06"/>
    <w:rsid w:val="000155DF"/>
    <w:rsid w:val="000207E1"/>
    <w:rsid w:val="000448E3"/>
    <w:rsid w:val="00053398"/>
    <w:rsid w:val="00057A06"/>
    <w:rsid w:val="00076502"/>
    <w:rsid w:val="00083E32"/>
    <w:rsid w:val="000A7275"/>
    <w:rsid w:val="000E0C23"/>
    <w:rsid w:val="000E7EA8"/>
    <w:rsid w:val="000F163C"/>
    <w:rsid w:val="00122AC6"/>
    <w:rsid w:val="0017587C"/>
    <w:rsid w:val="001915CD"/>
    <w:rsid w:val="00253785"/>
    <w:rsid w:val="0027398F"/>
    <w:rsid w:val="002920B5"/>
    <w:rsid w:val="002A0BE8"/>
    <w:rsid w:val="003040F6"/>
    <w:rsid w:val="00317627"/>
    <w:rsid w:val="00383B86"/>
    <w:rsid w:val="00444B01"/>
    <w:rsid w:val="00460546"/>
    <w:rsid w:val="004673B3"/>
    <w:rsid w:val="0049529E"/>
    <w:rsid w:val="00583731"/>
    <w:rsid w:val="005866AF"/>
    <w:rsid w:val="0059013B"/>
    <w:rsid w:val="006451B8"/>
    <w:rsid w:val="006A05AA"/>
    <w:rsid w:val="00783C49"/>
    <w:rsid w:val="007F58F4"/>
    <w:rsid w:val="00870A01"/>
    <w:rsid w:val="008847DC"/>
    <w:rsid w:val="00885280"/>
    <w:rsid w:val="008B3965"/>
    <w:rsid w:val="00994D0D"/>
    <w:rsid w:val="009F74FA"/>
    <w:rsid w:val="00A033E9"/>
    <w:rsid w:val="00A55B73"/>
    <w:rsid w:val="00A73AB3"/>
    <w:rsid w:val="00B840B4"/>
    <w:rsid w:val="00B84481"/>
    <w:rsid w:val="00C26509"/>
    <w:rsid w:val="00C57C9E"/>
    <w:rsid w:val="00C7275D"/>
    <w:rsid w:val="00C74FED"/>
    <w:rsid w:val="00D128C0"/>
    <w:rsid w:val="00D6262B"/>
    <w:rsid w:val="00DE5627"/>
    <w:rsid w:val="00DF2DD3"/>
    <w:rsid w:val="00E70D12"/>
    <w:rsid w:val="00F317BD"/>
    <w:rsid w:val="00F608AF"/>
    <w:rsid w:val="00FE40DC"/>
    <w:rsid w:val="00FF244A"/>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6D4F6C"/>
  <w15:docId w15:val="{C76BBDEE-6C65-4383-A387-A88270D162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1">
    <w:lsdException w:name="index 1"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A61EF"/>
    <w:rPr>
      <w:rFonts w:ascii="Times New Roman" w:hAnsi="Times New Roman"/>
      <w:sz w:val="22"/>
    </w:rPr>
  </w:style>
  <w:style w:type="paragraph" w:styleId="Heading1">
    <w:name w:val="heading 1"/>
    <w:basedOn w:val="Normal"/>
    <w:next w:val="BodyText"/>
    <w:uiPriority w:val="9"/>
    <w:qFormat/>
    <w:rsid w:val="001D175D"/>
    <w:pPr>
      <w:keepNext/>
      <w:keepLines/>
      <w:spacing w:before="480" w:after="0"/>
      <w:outlineLvl w:val="0"/>
    </w:pPr>
    <w:rPr>
      <w:rFonts w:eastAsiaTheme="majorEastAsia" w:cstheme="majorBidi"/>
      <w:b/>
      <w:bCs/>
      <w:sz w:val="32"/>
      <w:szCs w:val="32"/>
    </w:rPr>
  </w:style>
  <w:style w:type="paragraph" w:styleId="Heading2">
    <w:name w:val="heading 2"/>
    <w:basedOn w:val="Normal"/>
    <w:next w:val="BodyText"/>
    <w:uiPriority w:val="9"/>
    <w:unhideWhenUsed/>
    <w:qFormat/>
    <w:rsid w:val="008F7943"/>
    <w:pPr>
      <w:keepNext/>
      <w:keepLines/>
      <w:spacing w:before="200" w:after="0"/>
      <w:outlineLvl w:val="1"/>
    </w:pPr>
    <w:rPr>
      <w:rFonts w:eastAsiaTheme="majorEastAsia" w:cstheme="majorBidi"/>
      <w:b/>
      <w:bCs/>
      <w:color w:val="000000" w:themeColor="text1"/>
      <w:sz w:val="28"/>
      <w:szCs w:val="32"/>
    </w:rPr>
  </w:style>
  <w:style w:type="paragraph" w:styleId="Heading3">
    <w:name w:val="heading 3"/>
    <w:basedOn w:val="Normal"/>
    <w:next w:val="BodyText"/>
    <w:uiPriority w:val="9"/>
    <w:unhideWhenUsed/>
    <w:qFormat/>
    <w:rsid w:val="008F7943"/>
    <w:pPr>
      <w:keepNext/>
      <w:keepLines/>
      <w:spacing w:before="200" w:after="0"/>
      <w:outlineLvl w:val="2"/>
    </w:pPr>
    <w:rPr>
      <w:rFonts w:eastAsiaTheme="majorEastAsia" w:cstheme="majorBidi"/>
      <w:b/>
      <w:bCs/>
      <w:szCs w:val="28"/>
    </w:rPr>
  </w:style>
  <w:style w:type="paragraph" w:styleId="Heading4">
    <w:name w:val="heading 4"/>
    <w:basedOn w:val="Normal"/>
    <w:next w:val="BodyText"/>
    <w:uiPriority w:val="9"/>
    <w:unhideWhenUsed/>
    <w:qFormat/>
    <w:rsid w:val="00E238E8"/>
    <w:pPr>
      <w:keepNext/>
      <w:keepLines/>
      <w:spacing w:before="200" w:after="0"/>
      <w:outlineLvl w:val="3"/>
    </w:pPr>
    <w:rPr>
      <w:rFonts w:eastAsiaTheme="majorEastAsia" w:cstheme="majorBidi"/>
      <w:bCs/>
      <w:u w:val="single"/>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rsid w:val="00F807AD"/>
    <w:pPr>
      <w:keepNext/>
      <w:keepLines/>
      <w:spacing w:before="480" w:after="240"/>
      <w:jc w:val="center"/>
    </w:pPr>
    <w:rPr>
      <w:rFonts w:asciiTheme="majorHAnsi" w:eastAsiaTheme="majorEastAsia" w:hAnsiTheme="majorHAnsi" w:cstheme="majorBidi"/>
      <w:b/>
      <w:bCs/>
      <w:color w:val="000000" w:themeColor="text1"/>
      <w:sz w:val="32"/>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rsid w:val="00F807AD"/>
    <w:pPr>
      <w:spacing w:before="100" w:after="100"/>
    </w:pPr>
    <w:rPr>
      <w:rFonts w:eastAsiaTheme="majorEastAsia" w:cstheme="majorBidi"/>
      <w:bCs/>
      <w:i/>
      <w:szCs w:val="20"/>
    </w:r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rsid w:val="008579CF"/>
    <w:pPr>
      <w:keepNext/>
    </w:pPr>
    <w:rPr>
      <w:i w:val="0"/>
    </w:rPr>
  </w:style>
  <w:style w:type="paragraph" w:customStyle="1" w:styleId="ImageCaption">
    <w:name w:val="Image Caption"/>
    <w:basedOn w:val="Caption"/>
    <w:rsid w:val="00A33263"/>
    <w:rPr>
      <w:i w:val="0"/>
    </w:rPr>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Header">
    <w:name w:val="header"/>
    <w:basedOn w:val="Heading1"/>
    <w:link w:val="HeaderChar"/>
    <w:unhideWhenUsed/>
    <w:rsid w:val="008F7943"/>
    <w:pPr>
      <w:tabs>
        <w:tab w:val="center" w:pos="4680"/>
        <w:tab w:val="right" w:pos="9360"/>
      </w:tabs>
    </w:pPr>
  </w:style>
  <w:style w:type="character" w:customStyle="1" w:styleId="BodyTextChar">
    <w:name w:val="Body Text Char"/>
    <w:basedOn w:val="DefaultParagraphFont"/>
    <w:link w:val="BodyText"/>
    <w:rsid w:val="008F7943"/>
  </w:style>
  <w:style w:type="character" w:customStyle="1" w:styleId="HeaderChar">
    <w:name w:val="Header Char"/>
    <w:basedOn w:val="DefaultParagraphFont"/>
    <w:link w:val="Header"/>
    <w:rsid w:val="008F7943"/>
    <w:rPr>
      <w:rFonts w:ascii="Times New Roman" w:eastAsiaTheme="majorEastAsia" w:hAnsi="Times New Roman" w:cstheme="majorBidi"/>
      <w:b/>
      <w:bCs/>
      <w:sz w:val="32"/>
      <w:szCs w:val="32"/>
    </w:rPr>
  </w:style>
  <w:style w:type="paragraph" w:styleId="BalloonText">
    <w:name w:val="Balloon Text"/>
    <w:basedOn w:val="Normal"/>
    <w:link w:val="BalloonTextChar"/>
    <w:semiHidden/>
    <w:unhideWhenUsed/>
    <w:rsid w:val="00192168"/>
    <w:pPr>
      <w:spacing w:after="0"/>
    </w:pPr>
    <w:rPr>
      <w:rFonts w:ascii="Segoe UI" w:hAnsi="Segoe UI" w:cs="Segoe UI"/>
      <w:sz w:val="18"/>
      <w:szCs w:val="18"/>
    </w:rPr>
  </w:style>
  <w:style w:type="character" w:customStyle="1" w:styleId="BalloonTextChar">
    <w:name w:val="Balloon Text Char"/>
    <w:basedOn w:val="DefaultParagraphFont"/>
    <w:link w:val="BalloonText"/>
    <w:semiHidden/>
    <w:rsid w:val="00192168"/>
    <w:rPr>
      <w:rFonts w:ascii="Segoe UI" w:hAnsi="Segoe UI" w:cs="Segoe UI"/>
      <w:sz w:val="18"/>
      <w:szCs w:val="18"/>
    </w:rPr>
  </w:style>
  <w:style w:type="paragraph" w:styleId="BodyText2">
    <w:name w:val="Body Text 2"/>
    <w:basedOn w:val="Normal"/>
    <w:link w:val="BodyText2Char"/>
    <w:unhideWhenUsed/>
    <w:rsid w:val="0082564A"/>
    <w:pPr>
      <w:spacing w:after="0" w:line="360" w:lineRule="auto"/>
      <w:jc w:val="center"/>
    </w:pPr>
  </w:style>
  <w:style w:type="character" w:customStyle="1" w:styleId="BodyText2Char">
    <w:name w:val="Body Text 2 Char"/>
    <w:basedOn w:val="DefaultParagraphFont"/>
    <w:link w:val="BodyText2"/>
    <w:rsid w:val="0082564A"/>
    <w:rPr>
      <w:rFonts w:ascii="Times New Roman" w:hAnsi="Times New Roman"/>
      <w:sz w:val="22"/>
    </w:rPr>
  </w:style>
  <w:style w:type="paragraph" w:styleId="Footer">
    <w:name w:val="footer"/>
    <w:basedOn w:val="Normal"/>
    <w:link w:val="FooterChar"/>
    <w:uiPriority w:val="99"/>
    <w:unhideWhenUsed/>
    <w:rsid w:val="00A73AB3"/>
    <w:pPr>
      <w:tabs>
        <w:tab w:val="center" w:pos="4680"/>
        <w:tab w:val="right" w:pos="9360"/>
      </w:tabs>
      <w:spacing w:after="0"/>
    </w:pPr>
  </w:style>
  <w:style w:type="character" w:customStyle="1" w:styleId="FooterChar">
    <w:name w:val="Footer Char"/>
    <w:basedOn w:val="DefaultParagraphFont"/>
    <w:link w:val="Footer"/>
    <w:uiPriority w:val="99"/>
    <w:rsid w:val="00A73AB3"/>
    <w:rPr>
      <w:rFonts w:ascii="Times New Roman" w:hAnsi="Times New Roman"/>
      <w:sz w:val="22"/>
    </w:rPr>
  </w:style>
  <w:style w:type="character" w:styleId="CommentReference">
    <w:name w:val="annotation reference"/>
    <w:basedOn w:val="DefaultParagraphFont"/>
    <w:semiHidden/>
    <w:unhideWhenUsed/>
    <w:rsid w:val="00C57C9E"/>
    <w:rPr>
      <w:sz w:val="16"/>
      <w:szCs w:val="16"/>
    </w:rPr>
  </w:style>
  <w:style w:type="paragraph" w:styleId="CommentText">
    <w:name w:val="annotation text"/>
    <w:basedOn w:val="Normal"/>
    <w:link w:val="CommentTextChar"/>
    <w:semiHidden/>
    <w:unhideWhenUsed/>
    <w:rsid w:val="00C57C9E"/>
    <w:rPr>
      <w:sz w:val="20"/>
      <w:szCs w:val="20"/>
    </w:rPr>
  </w:style>
  <w:style w:type="character" w:customStyle="1" w:styleId="CommentTextChar">
    <w:name w:val="Comment Text Char"/>
    <w:basedOn w:val="DefaultParagraphFont"/>
    <w:link w:val="CommentText"/>
    <w:semiHidden/>
    <w:rsid w:val="00C57C9E"/>
    <w:rPr>
      <w:rFonts w:ascii="Times New Roman" w:hAnsi="Times New Roman"/>
      <w:sz w:val="20"/>
      <w:szCs w:val="20"/>
    </w:rPr>
  </w:style>
  <w:style w:type="paragraph" w:styleId="CommentSubject">
    <w:name w:val="annotation subject"/>
    <w:basedOn w:val="CommentText"/>
    <w:next w:val="CommentText"/>
    <w:link w:val="CommentSubjectChar"/>
    <w:semiHidden/>
    <w:unhideWhenUsed/>
    <w:rsid w:val="00C57C9E"/>
    <w:rPr>
      <w:b/>
      <w:bCs/>
    </w:rPr>
  </w:style>
  <w:style w:type="character" w:customStyle="1" w:styleId="CommentSubjectChar">
    <w:name w:val="Comment Subject Char"/>
    <w:basedOn w:val="CommentTextChar"/>
    <w:link w:val="CommentSubject"/>
    <w:semiHidden/>
    <w:rsid w:val="00C57C9E"/>
    <w:rPr>
      <w:rFonts w:ascii="Times New Roman" w:hAnsi="Times New Roman"/>
      <w:b/>
      <w:bCs/>
      <w:sz w:val="20"/>
      <w:szCs w:val="20"/>
    </w:rPr>
  </w:style>
  <w:style w:type="paragraph" w:customStyle="1" w:styleId="Default">
    <w:name w:val="Default"/>
    <w:rsid w:val="00D128C0"/>
    <w:pPr>
      <w:autoSpaceDE w:val="0"/>
      <w:autoSpaceDN w:val="0"/>
      <w:adjustRightInd w:val="0"/>
      <w:spacing w:after="0"/>
    </w:pPr>
    <w:rPr>
      <w:rFonts w:ascii="Times New Roman" w:hAnsi="Times New Roman" w:cs="Times New Roman"/>
      <w:color w:val="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1129603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hyperlink" Target="https://doi.org/10.1016/j.fishres.2012.10.012" TargetMode="External"/><Relationship Id="rId26" Type="http://schemas.openxmlformats.org/officeDocument/2006/relationships/image" Target="media/image7.png"/><Relationship Id="rId39" Type="http://schemas.openxmlformats.org/officeDocument/2006/relationships/image" Target="media/image20.png"/><Relationship Id="rId21" Type="http://schemas.openxmlformats.org/officeDocument/2006/relationships/hyperlink" Target="https://github.com/pete-hulson/goa_pop/blob/main/2023/R/2023_analysis.R" TargetMode="External"/><Relationship Id="rId34" Type="http://schemas.openxmlformats.org/officeDocument/2006/relationships/image" Target="media/image15.png"/><Relationship Id="rId42" Type="http://schemas.openxmlformats.org/officeDocument/2006/relationships/image" Target="media/image23.png"/><Relationship Id="rId47" Type="http://schemas.openxmlformats.org/officeDocument/2006/relationships/image" Target="media/image28.png"/><Relationship Id="rId50" Type="http://schemas.openxmlformats.org/officeDocument/2006/relationships/hyperlink" Target="https://doi.org/10.1111/2041-210X.14076"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doi.org/10.1177/096228029600500402" TargetMode="External"/><Relationship Id="rId29" Type="http://schemas.openxmlformats.org/officeDocument/2006/relationships/image" Target="media/image10.png"/><Relationship Id="rId11" Type="http://schemas.openxmlformats.org/officeDocument/2006/relationships/hyperlink" Target="https://github.com/pete-hulson/goa_pop/blob/main/2023/mgmt/2020.1-2023/processed/naa.csv" TargetMode="External"/><Relationship Id="rId24" Type="http://schemas.openxmlformats.org/officeDocument/2006/relationships/image" Target="media/image5.png"/><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6.png"/><Relationship Id="rId5" Type="http://schemas.openxmlformats.org/officeDocument/2006/relationships/webSettings" Target="webSettings.xml"/><Relationship Id="rId15" Type="http://schemas.openxmlformats.org/officeDocument/2006/relationships/hyperlink" Target="https://doi.org/10.1080/10556788.2011.597854" TargetMode="External"/><Relationship Id="rId23" Type="http://schemas.openxmlformats.org/officeDocument/2006/relationships/image" Target="media/image4.png"/><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hyperlink" Target="https://doi.org/10.1016/j.fishres.2012.10.012" TargetMode="External"/><Relationship Id="rId10" Type="http://schemas.openxmlformats.org/officeDocument/2006/relationships/image" Target="media/image1.png"/><Relationship Id="rId19" Type="http://schemas.openxmlformats.org/officeDocument/2006/relationships/hyperlink" Target="https://meetings.npfmc.org/CommentReview/DownloadFile?p=eaa760cf-8a4e-4c05-aa98-82615da1982a.pdf&amp;fileName=Tier%204_5%20Random%20Effects.pdf" TargetMode="External"/><Relationship Id="rId31" Type="http://schemas.openxmlformats.org/officeDocument/2006/relationships/image" Target="media/image12.png"/><Relationship Id="rId44" Type="http://schemas.openxmlformats.org/officeDocument/2006/relationships/image" Target="media/image25.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www.npfmc.org/library/safe-reports/" TargetMode="External"/><Relationship Id="rId14" Type="http://schemas.openxmlformats.org/officeDocument/2006/relationships/hyperlink" Target="https://doi.org/10.4027/bamnpr.2007.24" TargetMode="External"/><Relationship Id="rId22" Type="http://schemas.openxmlformats.org/officeDocument/2006/relationships/image" Target="media/image3.png"/><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image" Target="media/image29.png"/><Relationship Id="rId8" Type="http://schemas.openxmlformats.org/officeDocument/2006/relationships/hyperlink" Target="https://www.npfmc.org/library/safe-reports/" TargetMode="External"/><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hyperlink" Target="https://doi.org/10.1016/j.fishres.2020.105848" TargetMode="Externa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7.png"/><Relationship Id="rId20" Type="http://schemas.openxmlformats.org/officeDocument/2006/relationships/hyperlink" Target="https://github.com/pete-hulson/goa_pop/tree/main/2023/mgmt/2020.1-2023" TargetMode="External"/><Relationship Id="rId41"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CFA6241-006A-471D-A7CA-2549074D5B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1414</TotalTime>
  <Pages>71</Pages>
  <Words>19018</Words>
  <Characters>108406</Characters>
  <Application>Microsoft Office Word</Application>
  <DocSecurity>0</DocSecurity>
  <Lines>903</Lines>
  <Paragraphs>254</Paragraphs>
  <ScaleCrop>false</ScaleCrop>
  <HeadingPairs>
    <vt:vector size="2" baseType="variant">
      <vt:variant>
        <vt:lpstr>Title</vt:lpstr>
      </vt:variant>
      <vt:variant>
        <vt:i4>1</vt:i4>
      </vt:variant>
    </vt:vector>
  </HeadingPairs>
  <TitlesOfParts>
    <vt:vector size="1" baseType="lpstr">
      <vt:lpstr>9. Assessment of the Pacific Ocean Perch Stock in the Gulf of Alaska</vt:lpstr>
    </vt:vector>
  </TitlesOfParts>
  <Company>NOAA AFSC</Company>
  <LinksUpToDate>false</LinksUpToDate>
  <CharactersWithSpaces>127170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9. Assessment of the Pacific Ocean Perch Stock in the Gulf of Alaska</dc:title>
  <dc:creator>Maia S. Kapur, Peter-John F. Hulson, and Benjamin C. Williams</dc:creator>
  <cp:keywords/>
  <cp:lastModifiedBy>Maia Kapur</cp:lastModifiedBy>
  <cp:revision>31</cp:revision>
  <dcterms:created xsi:type="dcterms:W3CDTF">2023-10-31T18:53:00Z</dcterms:created>
  <dcterms:modified xsi:type="dcterms:W3CDTF">2023-11-16T20:29:00Z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graphy">
    <vt:lpwstr>safe_bibby.bib</vt:lpwstr>
  </property>
  <property fmtid="{D5CDD505-2E9C-101B-9397-08002B2CF9AE}" pid="4" name="bookdown">
    <vt:lpwstr/>
  </property>
  <property fmtid="{D5CDD505-2E9C-101B-9397-08002B2CF9AE}" pid="5" name="csl">
    <vt:lpwstr>fishfish.csl</vt:lpwstr>
  </property>
  <property fmtid="{D5CDD505-2E9C-101B-9397-08002B2CF9AE}" pid="6" name="date">
    <vt:lpwstr>November 2023</vt:lpwstr>
  </property>
  <property fmtid="{D5CDD505-2E9C-101B-9397-08002B2CF9AE}" pid="7" name="fig_caption">
    <vt:lpwstr>True</vt:lpwstr>
  </property>
  <property fmtid="{D5CDD505-2E9C-101B-9397-08002B2CF9AE}" pid="8" name="fontsize">
    <vt:lpwstr>11pt</vt:lpwstr>
  </property>
  <property fmtid="{D5CDD505-2E9C-101B-9397-08002B2CF9AE}" pid="9" name="geometry">
    <vt:lpwstr/>
  </property>
  <property fmtid="{D5CDD505-2E9C-101B-9397-08002B2CF9AE}" pid="10" name="output">
    <vt:lpwstr/>
  </property>
  <property fmtid="{D5CDD505-2E9C-101B-9397-08002B2CF9AE}" pid="11" name="params">
    <vt:lpwstr/>
  </property>
</Properties>
</file>